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4B43B6"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39534947"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Pr="00FE2EB9" w:rsidRDefault="00FE2EB9" w:rsidP="00DD4685">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2C5084">
        <w:rPr>
          <w:rFonts w:ascii="Tahoma" w:hAnsi="Tahoma" w:cs="Tahoma"/>
          <w:b/>
          <w:bCs/>
          <w:sz w:val="24"/>
          <w:szCs w:val="24"/>
        </w:rPr>
        <w:t>Business Administration</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110740">
      <w:pPr>
        <w:widowControl w:val="0"/>
        <w:jc w:val="center"/>
        <w:rPr>
          <w:rFonts w:ascii="Tahoma" w:hAnsi="Tahoma" w:cs="Tahoma"/>
          <w:b/>
          <w:bCs/>
          <w:sz w:val="24"/>
          <w:szCs w:val="24"/>
        </w:rPr>
      </w:pPr>
      <w:r w:rsidRPr="00FE2EB9">
        <w:rPr>
          <w:rFonts w:ascii="Tahoma" w:hAnsi="Tahoma" w:cs="Tahoma"/>
          <w:b/>
          <w:bCs/>
          <w:sz w:val="24"/>
          <w:szCs w:val="24"/>
        </w:rPr>
        <w:t xml:space="preserve">                </w:t>
      </w:r>
      <w:r w:rsidR="00255AC8">
        <w:rPr>
          <w:rFonts w:ascii="Tahoma" w:hAnsi="Tahoma" w:cs="Tahoma"/>
          <w:b/>
          <w:bCs/>
          <w:sz w:val="24"/>
          <w:szCs w:val="24"/>
        </w:rPr>
        <w:t xml:space="preserve">  COURSE SYLLABUS - SEMESTER 3</w:t>
      </w:r>
      <w:r w:rsidR="00110740">
        <w:rPr>
          <w:rFonts w:ascii="Tahoma" w:hAnsi="Tahoma" w:cs="Tahoma"/>
          <w:b/>
          <w:bCs/>
          <w:sz w:val="24"/>
          <w:szCs w:val="24"/>
        </w:rPr>
        <w:t>41</w:t>
      </w:r>
      <w:bookmarkStart w:id="0" w:name="_GoBack"/>
      <w:bookmarkEnd w:id="0"/>
    </w:p>
    <w:p w:rsidR="00FE2EB9" w:rsidRPr="00FE2EB9" w:rsidRDefault="00FE2EB9" w:rsidP="0000706E">
      <w:pPr>
        <w:widowControl w:val="0"/>
        <w:jc w:val="center"/>
        <w:rPr>
          <w:rFonts w:ascii="Tahoma" w:hAnsi="Tahoma" w:cs="Tahoma"/>
          <w:b/>
          <w:bCs/>
          <w:sz w:val="24"/>
          <w:szCs w:val="24"/>
        </w:rPr>
      </w:pPr>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r w:rsidR="00964C43">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0" r="11430" b="1016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10408" w:type="dxa"/>
        <w:tblCellMar>
          <w:left w:w="0" w:type="dxa"/>
          <w:right w:w="0" w:type="dxa"/>
        </w:tblCellMar>
        <w:tblLook w:val="04A0" w:firstRow="1" w:lastRow="0" w:firstColumn="1" w:lastColumn="0" w:noHBand="0" w:noVBand="1"/>
      </w:tblPr>
      <w:tblGrid>
        <w:gridCol w:w="2488"/>
        <w:gridCol w:w="1384"/>
        <w:gridCol w:w="2576"/>
        <w:gridCol w:w="692"/>
        <w:gridCol w:w="3268"/>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9603FF">
            <w:pPr>
              <w:widowControl w:val="0"/>
              <w:rPr>
                <w:rFonts w:ascii="Tahoma" w:hAnsi="Tahoma" w:cs="Tahoma"/>
              </w:rPr>
            </w:pPr>
            <w:r>
              <w:rPr>
                <w:rFonts w:ascii="Tahoma" w:hAnsi="Tahoma" w:cs="Tahoma"/>
              </w:rPr>
              <w:t xml:space="preserve"> </w:t>
            </w:r>
            <w:r w:rsidR="009603FF">
              <w:rPr>
                <w:rFonts w:ascii="Tahoma" w:hAnsi="Tahoma" w:cs="Tahoma"/>
              </w:rPr>
              <w:t>MIS 409</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r>
              <w:rPr>
                <w:rFonts w:ascii="Tahoma" w:hAnsi="Tahoma" w:cs="Tahoma"/>
                <w:b/>
                <w:bCs/>
              </w:rPr>
              <w:t xml:space="preserve">Skill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1B3FFE" w:rsidP="002F0AA4">
            <w:pPr>
              <w:widowControl w:val="0"/>
              <w:rPr>
                <w:rFonts w:ascii="Tahoma" w:hAnsi="Tahoma" w:cs="Tahoma"/>
              </w:rPr>
            </w:pPr>
            <w:r>
              <w:rPr>
                <w:rFonts w:ascii="Tahoma" w:hAnsi="Tahoma" w:cs="Tahoma"/>
              </w:rPr>
              <w:t xml:space="preserve"> </w:t>
            </w:r>
            <w:r w:rsidR="009603FF">
              <w:rPr>
                <w:rFonts w:ascii="Tahoma" w:hAnsi="Tahoma" w:cs="Tahoma"/>
              </w:rPr>
              <w:t xml:space="preserve">Information Resources Management </w:t>
            </w:r>
          </w:p>
        </w:tc>
      </w:tr>
      <w:tr w:rsidR="0000706E" w:rsidTr="0089075B">
        <w:trPr>
          <w:trHeight w:val="42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F01330">
            <w:pPr>
              <w:widowControl w:val="0"/>
              <w:rPr>
                <w:rFonts w:ascii="Tahoma" w:hAnsi="Tahoma" w:cs="Tahoma"/>
              </w:rPr>
            </w:pPr>
            <w:r>
              <w:rPr>
                <w:rFonts w:ascii="Tahoma" w:hAnsi="Tahoma" w:cs="Tahoma"/>
              </w:rPr>
              <w:t xml:space="preserve"> </w:t>
            </w:r>
            <w:r w:rsidR="00F01330">
              <w:rPr>
                <w:rFonts w:ascii="Tahoma" w:hAnsi="Tahoma" w:cs="Tahoma"/>
              </w:rPr>
              <w:t>Ms. Anwar Al-</w:t>
            </w:r>
            <w:proofErr w:type="spellStart"/>
            <w:r w:rsidR="00F01330">
              <w:rPr>
                <w:rFonts w:ascii="Tahoma" w:hAnsi="Tahoma" w:cs="Tahoma"/>
              </w:rPr>
              <w:t>Shehri</w:t>
            </w:r>
            <w:proofErr w:type="spellEnd"/>
          </w:p>
        </w:tc>
      </w:tr>
      <w:tr w:rsidR="0000706E" w:rsidTr="0089075B">
        <w:trPr>
          <w:trHeight w:val="23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9603FF">
            <w:pPr>
              <w:widowControl w:val="0"/>
              <w:rPr>
                <w:rFonts w:ascii="Tahoma" w:hAnsi="Tahoma" w:cs="Tahoma"/>
              </w:rPr>
            </w:pPr>
            <w:r>
              <w:rPr>
                <w:rFonts w:ascii="Tahoma" w:hAnsi="Tahoma" w:cs="Tahoma"/>
              </w:rPr>
              <w:t xml:space="preserve"> </w:t>
            </w:r>
            <w:r w:rsidR="001B3FFE">
              <w:rPr>
                <w:rFonts w:ascii="Tahoma" w:hAnsi="Tahoma" w:cs="Tahoma"/>
              </w:rPr>
              <w:t xml:space="preserve">Room </w:t>
            </w:r>
            <w:r w:rsidR="00EA0609">
              <w:rPr>
                <w:rFonts w:ascii="Tahoma" w:hAnsi="Tahoma" w:cs="Tahoma"/>
              </w:rPr>
              <w:t>4</w:t>
            </w:r>
            <w:r w:rsidR="009603FF">
              <w:rPr>
                <w:rFonts w:ascii="Tahoma" w:hAnsi="Tahoma" w:cs="Tahoma"/>
              </w:rPr>
              <w:t>23</w:t>
            </w:r>
          </w:p>
        </w:tc>
      </w:tr>
      <w:tr w:rsidR="004D7B81" w:rsidTr="0089075B">
        <w:trPr>
          <w:trHeight w:val="383"/>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DF688D" w:rsidTr="0089075B">
        <w:trPr>
          <w:trHeight w:val="345"/>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DF688D" w:rsidRPr="00855CC8" w:rsidRDefault="00DF688D" w:rsidP="001C0C01">
            <w:r w:rsidRPr="00855CC8">
              <w:t>Sunday</w:t>
            </w:r>
          </w:p>
        </w:tc>
        <w:tc>
          <w:tcPr>
            <w:tcW w:w="6536" w:type="dxa"/>
            <w:gridSpan w:val="3"/>
            <w:tcBorders>
              <w:top w:val="single" w:sz="4" w:space="0" w:color="auto"/>
              <w:left w:val="single" w:sz="4" w:space="0" w:color="auto"/>
              <w:bottom w:val="single" w:sz="4" w:space="0" w:color="auto"/>
              <w:right w:val="single" w:sz="8" w:space="0" w:color="000000"/>
            </w:tcBorders>
          </w:tcPr>
          <w:p w:rsidR="00DF688D" w:rsidRPr="003D384E" w:rsidRDefault="00DF688D" w:rsidP="00F01330">
            <w:pPr>
              <w:jc w:val="center"/>
            </w:pPr>
            <w:r>
              <w:t>4</w:t>
            </w:r>
          </w:p>
        </w:tc>
      </w:tr>
      <w:tr w:rsidR="00DF688D" w:rsidTr="00DF688D">
        <w:trPr>
          <w:trHeight w:val="238"/>
        </w:trPr>
        <w:tc>
          <w:tcPr>
            <w:tcW w:w="2488" w:type="dxa"/>
            <w:vMerge/>
            <w:tcBorders>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DF688D" w:rsidRPr="00855CC8" w:rsidRDefault="00DF688D" w:rsidP="001C0C01">
            <w:r w:rsidRPr="00855CC8">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DF688D" w:rsidRPr="003D384E" w:rsidRDefault="00DF688D" w:rsidP="00F01330">
            <w:pPr>
              <w:jc w:val="center"/>
            </w:pPr>
            <w:r>
              <w:t>4,5,8</w:t>
            </w:r>
          </w:p>
        </w:tc>
      </w:tr>
      <w:tr w:rsidR="00DF688D" w:rsidTr="00DF688D">
        <w:trPr>
          <w:trHeight w:val="310"/>
        </w:trPr>
        <w:tc>
          <w:tcPr>
            <w:tcW w:w="2488" w:type="dxa"/>
            <w:vMerge/>
            <w:tcBorders>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DF688D" w:rsidRPr="00855CC8" w:rsidRDefault="00DF688D" w:rsidP="001C0C01">
            <w:r w:rsidRPr="00855CC8">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DF688D" w:rsidRPr="003D384E" w:rsidRDefault="00DF688D" w:rsidP="00F01330">
            <w:pPr>
              <w:jc w:val="center"/>
            </w:pPr>
            <w:r>
              <w:t>3,6,8</w:t>
            </w:r>
          </w:p>
        </w:tc>
      </w:tr>
      <w:tr w:rsidR="00DF688D" w:rsidTr="00DF688D">
        <w:trPr>
          <w:trHeight w:val="265"/>
        </w:trPr>
        <w:tc>
          <w:tcPr>
            <w:tcW w:w="2488" w:type="dxa"/>
            <w:vMerge/>
            <w:tcBorders>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DF688D" w:rsidRDefault="00DF688D" w:rsidP="001C0C01">
            <w:r w:rsidRPr="00855CC8">
              <w:t xml:space="preserve">Wednesday </w:t>
            </w:r>
          </w:p>
        </w:tc>
        <w:tc>
          <w:tcPr>
            <w:tcW w:w="6536" w:type="dxa"/>
            <w:gridSpan w:val="3"/>
            <w:tcBorders>
              <w:top w:val="single" w:sz="4" w:space="0" w:color="auto"/>
              <w:left w:val="single" w:sz="4" w:space="0" w:color="auto"/>
              <w:bottom w:val="single" w:sz="4" w:space="0" w:color="auto"/>
              <w:right w:val="single" w:sz="8" w:space="0" w:color="000000"/>
            </w:tcBorders>
          </w:tcPr>
          <w:p w:rsidR="00DF688D" w:rsidRPr="003D384E" w:rsidRDefault="00DF688D" w:rsidP="00F01330">
            <w:pPr>
              <w:jc w:val="center"/>
            </w:pPr>
            <w:r>
              <w:t>3,4,5</w:t>
            </w:r>
          </w:p>
        </w:tc>
      </w:tr>
      <w:tr w:rsidR="00F01330" w:rsidTr="00DF688D">
        <w:trPr>
          <w:trHeight w:val="373"/>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F01330" w:rsidRDefault="00F01330">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tcPr>
          <w:p w:rsidR="00F01330" w:rsidRDefault="00DF688D" w:rsidP="00FE2EB9">
            <w:pPr>
              <w:widowControl w:val="0"/>
              <w:rPr>
                <w:rFonts w:ascii="Tahoma" w:hAnsi="Tahoma" w:cs="Tahoma"/>
              </w:rPr>
            </w:pPr>
            <w:r>
              <w:rPr>
                <w:rFonts w:ascii="Tahoma" w:hAnsi="Tahoma" w:cs="Tahoma"/>
              </w:rPr>
              <w:t xml:space="preserve">Thursday </w:t>
            </w:r>
          </w:p>
        </w:tc>
        <w:tc>
          <w:tcPr>
            <w:tcW w:w="6536" w:type="dxa"/>
            <w:gridSpan w:val="3"/>
            <w:tcBorders>
              <w:top w:val="single" w:sz="4" w:space="0" w:color="auto"/>
              <w:left w:val="single" w:sz="4" w:space="0" w:color="auto"/>
              <w:bottom w:val="single" w:sz="8" w:space="0" w:color="000000"/>
              <w:right w:val="single" w:sz="8" w:space="0" w:color="000000"/>
            </w:tcBorders>
          </w:tcPr>
          <w:p w:rsidR="00F01330" w:rsidRDefault="00DF688D" w:rsidP="00F01330">
            <w:pPr>
              <w:jc w:val="center"/>
            </w:pPr>
            <w:r>
              <w:t>4,5</w:t>
            </w:r>
          </w:p>
        </w:tc>
      </w:tr>
      <w:tr w:rsidR="0000706E" w:rsidTr="0089075B">
        <w:trPr>
          <w:trHeight w:val="536"/>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pPr>
              <w:widowControl w:val="0"/>
              <w:rPr>
                <w:rFonts w:ascii="Tahoma" w:hAnsi="Tahoma" w:cs="Tahoma"/>
                <w:b/>
                <w:bCs/>
              </w:rPr>
            </w:pPr>
            <w:r>
              <w:rPr>
                <w:rFonts w:ascii="Tahoma" w:hAnsi="Tahoma" w:cs="Tahoma"/>
                <w:b/>
                <w:bCs/>
              </w:rPr>
              <w:t>Instructor</w:t>
            </w:r>
            <w:r w:rsidR="00C250EB">
              <w:rPr>
                <w:rFonts w:ascii="Tahoma" w:hAnsi="Tahoma" w:cs="Tahoma"/>
                <w:b/>
                <w:bCs/>
              </w:rPr>
              <w:t>’s</w:t>
            </w:r>
            <w:r>
              <w:rPr>
                <w:rFonts w:ascii="Tahoma" w:hAnsi="Tahoma" w:cs="Tahoma"/>
                <w:b/>
                <w:bCs/>
              </w:rPr>
              <w:t xml:space="preserve"> </w:t>
            </w:r>
            <w:r w:rsidR="0000706E">
              <w:rPr>
                <w:rFonts w:ascii="Tahoma" w:hAnsi="Tahoma" w:cs="Tahoma"/>
                <w:b/>
                <w:bCs/>
              </w:rPr>
              <w:t>Office Phone</w:t>
            </w:r>
          </w:p>
          <w:p w:rsidR="0000706E" w:rsidRDefault="0000706E">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975CB" w:rsidP="00F01330">
            <w:pPr>
              <w:widowControl w:val="0"/>
              <w:rPr>
                <w:rFonts w:ascii="Tahoma" w:hAnsi="Tahoma" w:cs="Tahoma"/>
              </w:rPr>
            </w:pPr>
            <w:r>
              <w:rPr>
                <w:rFonts w:ascii="Tahoma" w:hAnsi="Tahoma" w:cs="Tahoma"/>
              </w:rPr>
              <w:t>03-345</w:t>
            </w:r>
            <w:r w:rsidR="00FE2EB9">
              <w:rPr>
                <w:rFonts w:ascii="Tahoma" w:hAnsi="Tahoma" w:cs="Tahoma"/>
              </w:rPr>
              <w:t>9000 Extension:</w:t>
            </w:r>
            <w:r w:rsidR="00520086">
              <w:rPr>
                <w:rFonts w:ascii="Tahoma" w:hAnsi="Tahoma" w:cs="Tahoma"/>
              </w:rPr>
              <w:t>3</w:t>
            </w:r>
            <w:r w:rsidR="00072C87">
              <w:rPr>
                <w:rFonts w:ascii="Tahoma" w:hAnsi="Tahoma" w:cs="Tahoma"/>
              </w:rPr>
              <w:t>6</w:t>
            </w:r>
            <w:r w:rsidR="00F01330">
              <w:rPr>
                <w:rFonts w:ascii="Tahoma" w:hAnsi="Tahoma" w:cs="Tahoma"/>
              </w:rPr>
              <w:t>68</w:t>
            </w:r>
          </w:p>
        </w:tc>
      </w:tr>
      <w:tr w:rsidR="00017D78" w:rsidTr="0089075B">
        <w:trPr>
          <w:trHeight w:val="36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rsidP="00017D7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4B43B6" w:rsidP="00017D78">
            <w:pPr>
              <w:widowControl w:val="0"/>
              <w:rPr>
                <w:rFonts w:ascii="Tahoma" w:hAnsi="Tahoma" w:cs="Tahoma"/>
              </w:rPr>
            </w:pPr>
            <w:hyperlink r:id="rId11" w:history="1">
              <w:r w:rsidR="00F01330" w:rsidRPr="00850B64">
                <w:rPr>
                  <w:rStyle w:val="Hyperlink"/>
                  <w:rFonts w:ascii="Tahoma" w:hAnsi="Tahoma" w:cs="Tahoma"/>
                </w:rPr>
                <w:t>SHEHRIAS@ucj.edu.sa</w:t>
              </w:r>
            </w:hyperlink>
          </w:p>
        </w:tc>
      </w:tr>
      <w:tr w:rsidR="00DF688D" w:rsidTr="00D34F3A">
        <w:trPr>
          <w:trHeight w:val="41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r>
              <w:rPr>
                <w:rFonts w:ascii="Tahoma" w:hAnsi="Tahoma" w:cs="Tahoma"/>
                <w:b/>
                <w:bCs/>
              </w:rPr>
              <w:t>Section numbers</w:t>
            </w:r>
          </w:p>
        </w:tc>
        <w:tc>
          <w:tcPr>
            <w:tcW w:w="3960"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F688D" w:rsidRDefault="00DF688D" w:rsidP="00DF688D">
            <w:pPr>
              <w:widowControl w:val="0"/>
              <w:jc w:val="center"/>
              <w:rPr>
                <w:rFonts w:ascii="Tahoma" w:hAnsi="Tahoma" w:cs="Tahoma"/>
                <w:b/>
                <w:bCs/>
              </w:rPr>
            </w:pPr>
            <w:r>
              <w:rPr>
                <w:rFonts w:ascii="Tahoma" w:hAnsi="Tahoma" w:cs="Tahoma"/>
                <w:b/>
                <w:bCs/>
              </w:rPr>
              <w:t>201</w:t>
            </w:r>
          </w:p>
        </w:tc>
        <w:tc>
          <w:tcPr>
            <w:tcW w:w="3960" w:type="dxa"/>
            <w:gridSpan w:val="2"/>
            <w:tcBorders>
              <w:top w:val="single" w:sz="18" w:space="0" w:color="auto"/>
              <w:left w:val="single" w:sz="8" w:space="0" w:color="000000"/>
              <w:bottom w:val="single" w:sz="8" w:space="0" w:color="000000"/>
              <w:right w:val="single" w:sz="8" w:space="0" w:color="000000"/>
            </w:tcBorders>
            <w:vAlign w:val="center"/>
          </w:tcPr>
          <w:p w:rsidR="00DF688D" w:rsidRDefault="00DF688D" w:rsidP="00F33846">
            <w:pPr>
              <w:widowControl w:val="0"/>
              <w:jc w:val="center"/>
              <w:rPr>
                <w:rFonts w:ascii="Tahoma" w:hAnsi="Tahoma" w:cs="Tahoma"/>
                <w:b/>
                <w:bCs/>
              </w:rPr>
            </w:pPr>
            <w:r>
              <w:rPr>
                <w:rFonts w:ascii="Tahoma" w:hAnsi="Tahoma" w:cs="Tahoma"/>
                <w:b/>
                <w:bCs/>
              </w:rPr>
              <w:t>202  </w:t>
            </w:r>
          </w:p>
        </w:tc>
      </w:tr>
      <w:tr w:rsidR="004D7B81" w:rsidTr="0089075B">
        <w:trPr>
          <w:trHeight w:val="383"/>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4D7B81">
            <w:pPr>
              <w:widowControl w:val="0"/>
              <w:rPr>
                <w:rFonts w:ascii="Tahoma" w:hAnsi="Tahoma" w:cs="Tahoma"/>
                <w:b/>
                <w:bCs/>
                <w:sz w:val="18"/>
                <w:szCs w:val="18"/>
              </w:rPr>
            </w:pPr>
          </w:p>
          <w:p w:rsidR="004D7B81" w:rsidRPr="004D7B81" w:rsidRDefault="004D7B81" w:rsidP="004D7B81">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pPr>
              <w:rPr>
                <w:rFonts w:ascii="Tahoma" w:hAnsi="Tahoma" w:cs="Tahoma"/>
                <w:b/>
                <w:bCs/>
                <w:sz w:val="18"/>
                <w:szCs w:val="18"/>
              </w:rPr>
            </w:pPr>
          </w:p>
          <w:p w:rsidR="004D7B81" w:rsidRPr="004D7B81" w:rsidRDefault="004D7B81" w:rsidP="004D7B81">
            <w:pPr>
              <w:widowControl w:val="0"/>
              <w:jc w:val="center"/>
              <w:rPr>
                <w:rFonts w:ascii="Tahoma" w:hAnsi="Tahoma" w:cs="Tahoma"/>
                <w:b/>
                <w:bCs/>
                <w:sz w:val="18"/>
                <w:szCs w:val="18"/>
              </w:rPr>
            </w:pPr>
            <w:r w:rsidRPr="004D7B81">
              <w:rPr>
                <w:rFonts w:ascii="Tahoma" w:hAnsi="Tahoma" w:cs="Tahoma"/>
                <w:b/>
                <w:bCs/>
                <w:sz w:val="18"/>
                <w:szCs w:val="18"/>
              </w:rPr>
              <w:t>Period</w:t>
            </w:r>
          </w:p>
        </w:tc>
      </w:tr>
      <w:tr w:rsidR="00DF688D" w:rsidTr="00BD13A1">
        <w:trPr>
          <w:trHeight w:val="255"/>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DF688D" w:rsidRPr="00EA1F8A" w:rsidRDefault="00DF688D" w:rsidP="00CB440A">
            <w:r w:rsidRPr="00EA1F8A">
              <w:t>Sunday</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p>
        </w:tc>
        <w:tc>
          <w:tcPr>
            <w:tcW w:w="3268" w:type="dxa"/>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r>
              <w:rPr>
                <w:rFonts w:ascii="Tahoma" w:hAnsi="Tahoma" w:cs="Tahoma"/>
                <w:sz w:val="16"/>
                <w:szCs w:val="16"/>
              </w:rPr>
              <w:t>1,2</w:t>
            </w:r>
          </w:p>
        </w:tc>
      </w:tr>
      <w:tr w:rsidR="00DF688D" w:rsidTr="001744E1">
        <w:trPr>
          <w:trHeight w:val="220"/>
        </w:trPr>
        <w:tc>
          <w:tcPr>
            <w:tcW w:w="2488" w:type="dxa"/>
            <w:vMerge/>
            <w:tcBorders>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DF688D" w:rsidRPr="00EA1F8A" w:rsidRDefault="00DF688D" w:rsidP="00CB440A">
            <w:r w:rsidRPr="00EA1F8A">
              <w:t xml:space="preserve">Monday </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p>
        </w:tc>
        <w:tc>
          <w:tcPr>
            <w:tcW w:w="3268" w:type="dxa"/>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r>
              <w:rPr>
                <w:rFonts w:ascii="Tahoma" w:hAnsi="Tahoma" w:cs="Tahoma"/>
                <w:sz w:val="16"/>
                <w:szCs w:val="16"/>
              </w:rPr>
              <w:t>3</w:t>
            </w:r>
          </w:p>
        </w:tc>
      </w:tr>
      <w:tr w:rsidR="00DF688D" w:rsidTr="00B227A6">
        <w:trPr>
          <w:trHeight w:val="265"/>
        </w:trPr>
        <w:tc>
          <w:tcPr>
            <w:tcW w:w="2488" w:type="dxa"/>
            <w:vMerge/>
            <w:tcBorders>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DF688D" w:rsidRPr="00EA1F8A" w:rsidRDefault="00DF688D" w:rsidP="00CB440A">
            <w:r w:rsidRPr="00EA1F8A">
              <w:t xml:space="preserve">Tuesday </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r>
              <w:rPr>
                <w:rFonts w:ascii="Tahoma" w:hAnsi="Tahoma" w:cs="Tahoma"/>
                <w:sz w:val="16"/>
                <w:szCs w:val="16"/>
              </w:rPr>
              <w:t>4.5</w:t>
            </w:r>
          </w:p>
        </w:tc>
        <w:tc>
          <w:tcPr>
            <w:tcW w:w="3268" w:type="dxa"/>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p>
        </w:tc>
      </w:tr>
      <w:tr w:rsidR="00DF688D" w:rsidTr="008E01DC">
        <w:trPr>
          <w:trHeight w:val="175"/>
        </w:trPr>
        <w:tc>
          <w:tcPr>
            <w:tcW w:w="2488" w:type="dxa"/>
            <w:vMerge/>
            <w:tcBorders>
              <w:left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DF688D" w:rsidRDefault="00DF688D" w:rsidP="00CB440A">
            <w:r w:rsidRPr="00EA1F8A">
              <w:t xml:space="preserve">Wednesday </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p>
        </w:tc>
        <w:tc>
          <w:tcPr>
            <w:tcW w:w="3268" w:type="dxa"/>
            <w:tcBorders>
              <w:top w:val="single" w:sz="4" w:space="0" w:color="auto"/>
              <w:left w:val="single" w:sz="4" w:space="0" w:color="auto"/>
              <w:bottom w:val="single" w:sz="4"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p>
        </w:tc>
      </w:tr>
      <w:tr w:rsidR="00DF688D" w:rsidTr="00F81C40">
        <w:trPr>
          <w:trHeight w:val="4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DF688D" w:rsidRDefault="00DF688D">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DF688D" w:rsidRPr="00EA1F8A" w:rsidRDefault="00DF688D" w:rsidP="00CB440A">
            <w:r>
              <w:t xml:space="preserve">Thursday </w:t>
            </w:r>
          </w:p>
        </w:tc>
        <w:tc>
          <w:tcPr>
            <w:tcW w:w="3268" w:type="dxa"/>
            <w:gridSpan w:val="2"/>
            <w:tcBorders>
              <w:top w:val="single" w:sz="4" w:space="0" w:color="auto"/>
              <w:left w:val="single" w:sz="4" w:space="0" w:color="auto"/>
              <w:bottom w:val="single" w:sz="18"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r>
              <w:rPr>
                <w:rFonts w:ascii="Tahoma" w:hAnsi="Tahoma" w:cs="Tahoma"/>
                <w:sz w:val="16"/>
                <w:szCs w:val="16"/>
              </w:rPr>
              <w:t>3</w:t>
            </w:r>
          </w:p>
        </w:tc>
        <w:tc>
          <w:tcPr>
            <w:tcW w:w="3268" w:type="dxa"/>
            <w:tcBorders>
              <w:top w:val="single" w:sz="4" w:space="0" w:color="auto"/>
              <w:left w:val="single" w:sz="4" w:space="0" w:color="auto"/>
              <w:bottom w:val="single" w:sz="18" w:space="0" w:color="auto"/>
              <w:right w:val="single" w:sz="4" w:space="0" w:color="auto"/>
            </w:tcBorders>
            <w:vAlign w:val="center"/>
          </w:tcPr>
          <w:p w:rsidR="00DF688D" w:rsidRPr="004D7B81" w:rsidRDefault="00DF688D" w:rsidP="00466538">
            <w:pPr>
              <w:widowControl w:val="0"/>
              <w:jc w:val="center"/>
              <w:rPr>
                <w:rFonts w:ascii="Tahoma" w:hAnsi="Tahoma" w:cs="Tahoma"/>
                <w:sz w:val="16"/>
                <w:szCs w:val="16"/>
              </w:rPr>
            </w:pPr>
          </w:p>
        </w:tc>
      </w:tr>
      <w:tr w:rsidR="0000706E"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80440" w:rsidRDefault="009603FF" w:rsidP="00980440">
            <w:pPr>
              <w:widowControl w:val="0"/>
              <w:rPr>
                <w:rFonts w:ascii="Tahoma" w:hAnsi="Tahoma" w:cs="Tahoma"/>
              </w:rPr>
            </w:pPr>
            <w:r>
              <w:rPr>
                <w:rFonts w:ascii="Tahoma" w:hAnsi="Tahoma" w:cs="Tahoma"/>
              </w:rPr>
              <w:t>MIS30</w:t>
            </w:r>
            <w:r w:rsidR="00980440">
              <w:rPr>
                <w:rFonts w:ascii="Tahoma" w:hAnsi="Tahoma" w:cs="Tahoma"/>
              </w:rPr>
              <w:t>4 Business System Analysis and Design 2</w:t>
            </w:r>
          </w:p>
          <w:p w:rsidR="0000706E" w:rsidRDefault="009603FF" w:rsidP="00980440">
            <w:pPr>
              <w:widowControl w:val="0"/>
              <w:rPr>
                <w:rFonts w:ascii="Tahoma" w:hAnsi="Tahoma" w:cs="Tahoma"/>
              </w:rPr>
            </w:pPr>
            <w:r>
              <w:rPr>
                <w:rFonts w:ascii="Tahoma" w:hAnsi="Tahoma" w:cs="Tahoma"/>
              </w:rPr>
              <w:t>CS415</w:t>
            </w:r>
            <w:r w:rsidR="00980440">
              <w:rPr>
                <w:rFonts w:ascii="Tahoma" w:hAnsi="Tahoma" w:cs="Tahoma"/>
              </w:rPr>
              <w:t xml:space="preserve">  Computer Communication</w:t>
            </w:r>
          </w:p>
        </w:tc>
      </w:tr>
      <w:tr w:rsidR="0000706E"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00CDA">
            <w:pPr>
              <w:widowControl w:val="0"/>
              <w:rPr>
                <w:rFonts w:ascii="Tahoma" w:hAnsi="Tahoma" w:cs="Tahoma"/>
                <w:b/>
                <w:bCs/>
              </w:rPr>
            </w:pPr>
            <w:r>
              <w:rPr>
                <w:rFonts w:ascii="Tahoma" w:hAnsi="Tahoma" w:cs="Tahoma"/>
                <w:b/>
                <w:bCs/>
              </w:rPr>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DC5FBF" w:rsidRDefault="00DC5FBF" w:rsidP="00DC5FBF">
            <w:pPr>
              <w:pStyle w:val="NormalWeb"/>
            </w:pPr>
            <w:r w:rsidRPr="00937A21">
              <w:t xml:space="preserve">This course </w:t>
            </w:r>
            <w:r w:rsidR="0089075B">
              <w:t>provides a clear and concise overview of information Management covering the key aspects of infrastructure, design, information assets and managing information. This course selectively examines the material of most current and relevant importance to IS executives, and organizes it around a framework that provides guidance for IS organizations.</w:t>
            </w:r>
          </w:p>
          <w:p w:rsidR="0000706E" w:rsidRDefault="0000706E">
            <w:pPr>
              <w:rPr>
                <w:rFonts w:ascii="Arial" w:hAnsi="Arial" w:cs="Arial"/>
              </w:rPr>
            </w:pPr>
          </w:p>
        </w:tc>
      </w:tr>
      <w:tr w:rsidR="0000706E"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lastRenderedPageBreak/>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9603FF" w:rsidRDefault="009603FF" w:rsidP="009603FF">
            <w:pPr>
              <w:tabs>
                <w:tab w:val="left" w:pos="567"/>
              </w:tabs>
              <w:rPr>
                <w:rFonts w:ascii="Arial" w:hAnsi="Arial" w:cs="Arial"/>
              </w:rPr>
            </w:pPr>
            <w:r>
              <w:rPr>
                <w:rFonts w:ascii="Arial" w:hAnsi="Arial" w:cs="Arial"/>
              </w:rPr>
              <w:t>After completing this course, students:</w:t>
            </w:r>
          </w:p>
          <w:p w:rsidR="00391DB7" w:rsidRDefault="009603FF" w:rsidP="00391DB7">
            <w:pPr>
              <w:pStyle w:val="ListParagraph"/>
              <w:numPr>
                <w:ilvl w:val="0"/>
                <w:numId w:val="4"/>
              </w:numPr>
              <w:tabs>
                <w:tab w:val="left" w:pos="567"/>
              </w:tabs>
              <w:rPr>
                <w:rFonts w:ascii="Arial" w:hAnsi="Arial" w:cs="Arial"/>
              </w:rPr>
            </w:pPr>
            <w:r>
              <w:rPr>
                <w:rFonts w:ascii="Arial" w:hAnsi="Arial" w:cs="Arial"/>
              </w:rPr>
              <w:t>Will learn the key aspects of infrastructure, design, information assets and managing information.</w:t>
            </w:r>
          </w:p>
          <w:p w:rsidR="001D31F4" w:rsidRDefault="009603FF" w:rsidP="00391DB7">
            <w:pPr>
              <w:pStyle w:val="ListParagraph"/>
              <w:numPr>
                <w:ilvl w:val="0"/>
                <w:numId w:val="4"/>
              </w:numPr>
              <w:tabs>
                <w:tab w:val="left" w:pos="567"/>
              </w:tabs>
              <w:rPr>
                <w:rFonts w:ascii="Arial" w:hAnsi="Arial" w:cs="Arial"/>
              </w:rPr>
            </w:pPr>
            <w:r>
              <w:rPr>
                <w:rFonts w:ascii="Arial" w:hAnsi="Arial" w:cs="Arial"/>
              </w:rPr>
              <w:t>Will investigate the role of information as an organizational resource.</w:t>
            </w:r>
          </w:p>
          <w:p w:rsidR="00DB4E61" w:rsidRDefault="009603FF" w:rsidP="001D31F4">
            <w:pPr>
              <w:pStyle w:val="ListParagraph"/>
              <w:numPr>
                <w:ilvl w:val="0"/>
                <w:numId w:val="4"/>
              </w:numPr>
              <w:tabs>
                <w:tab w:val="left" w:pos="567"/>
              </w:tabs>
              <w:rPr>
                <w:rFonts w:ascii="Arial" w:hAnsi="Arial" w:cs="Arial"/>
              </w:rPr>
            </w:pPr>
            <w:r>
              <w:rPr>
                <w:rFonts w:ascii="Arial" w:hAnsi="Arial" w:cs="Arial"/>
              </w:rPr>
              <w:t>Will learn the ways that organizational data and information is managed to support deci</w:t>
            </w:r>
            <w:r w:rsidR="0089075B">
              <w:rPr>
                <w:rFonts w:ascii="Arial" w:hAnsi="Arial" w:cs="Arial"/>
              </w:rPr>
              <w:t>si</w:t>
            </w:r>
            <w:r>
              <w:rPr>
                <w:rFonts w:ascii="Arial" w:hAnsi="Arial" w:cs="Arial"/>
              </w:rPr>
              <w:t>on making.</w:t>
            </w:r>
          </w:p>
          <w:p w:rsidR="00DB4E61" w:rsidRDefault="0089075B" w:rsidP="001D31F4">
            <w:pPr>
              <w:pStyle w:val="ListParagraph"/>
              <w:numPr>
                <w:ilvl w:val="0"/>
                <w:numId w:val="4"/>
              </w:numPr>
              <w:tabs>
                <w:tab w:val="left" w:pos="567"/>
              </w:tabs>
              <w:rPr>
                <w:rFonts w:ascii="Arial" w:hAnsi="Arial" w:cs="Arial"/>
              </w:rPr>
            </w:pPr>
            <w:r>
              <w:rPr>
                <w:rFonts w:ascii="Arial" w:hAnsi="Arial" w:cs="Arial"/>
              </w:rPr>
              <w:t>Will examine the role of information management in organizational strategy and change.</w:t>
            </w:r>
          </w:p>
          <w:p w:rsidR="00DB4E61" w:rsidRPr="0089075B" w:rsidRDefault="00DB4E61" w:rsidP="0089075B">
            <w:pPr>
              <w:tabs>
                <w:tab w:val="left" w:pos="567"/>
              </w:tabs>
              <w:ind w:left="720"/>
              <w:rPr>
                <w:rFonts w:ascii="Arial" w:hAnsi="Arial" w:cs="Arial"/>
              </w:rPr>
            </w:pPr>
          </w:p>
        </w:tc>
      </w:tr>
      <w:tr w:rsidR="0000706E"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A7309" w:rsidP="00466538">
            <w:pPr>
              <w:widowControl w:val="0"/>
              <w:rPr>
                <w:rFonts w:ascii="Tahoma" w:hAnsi="Tahoma" w:cs="Tahoma"/>
              </w:rPr>
            </w:pPr>
            <w:r>
              <w:rPr>
                <w:rFonts w:ascii="Tahoma" w:hAnsi="Tahoma" w:cs="Tahoma"/>
              </w:rPr>
              <w:t>Lecture</w:t>
            </w:r>
            <w:r w:rsidR="00F05442">
              <w:rPr>
                <w:rFonts w:ascii="Tahoma" w:hAnsi="Tahoma" w:cs="Tahoma"/>
              </w:rPr>
              <w:t>s</w:t>
            </w:r>
            <w:r w:rsidR="009603FF">
              <w:rPr>
                <w:rFonts w:ascii="Tahoma" w:hAnsi="Tahoma" w:cs="Tahoma"/>
              </w:rPr>
              <w:t>, group work and class Q&amp;A</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4D7B81">
            <w:pPr>
              <w:widowControl w:val="0"/>
              <w:rPr>
                <w:rFonts w:ascii="Tahoma" w:hAnsi="Tahoma" w:cs="Tahoma"/>
                <w:b/>
                <w:bCs/>
              </w:rPr>
            </w:pPr>
            <w:r>
              <w:rPr>
                <w:rFonts w:ascii="Tahoma" w:hAnsi="Tahom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CA7309" w:rsidRDefault="0000706E" w:rsidP="0096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250"/>
              <w:rPr>
                <w:rFonts w:ascii="Tahoma" w:hAnsi="Tahoma" w:cs="Tahoma"/>
                <w:b/>
              </w:rPr>
            </w:pPr>
            <w:r w:rsidRPr="00CA7309">
              <w:rPr>
                <w:rFonts w:ascii="Tahoma" w:hAnsi="Tahoma" w:cs="Tahoma"/>
                <w:b/>
              </w:rPr>
              <w:t> </w:t>
            </w:r>
            <w:proofErr w:type="spellStart"/>
            <w:r w:rsidR="009603FF">
              <w:rPr>
                <w:rFonts w:ascii="Tahoma" w:hAnsi="Tahoma" w:cs="Tahoma"/>
                <w:b/>
              </w:rPr>
              <w:t>McNurlin</w:t>
            </w:r>
            <w:proofErr w:type="spellEnd"/>
            <w:r w:rsidR="009603FF">
              <w:rPr>
                <w:rFonts w:ascii="Tahoma" w:hAnsi="Tahoma" w:cs="Tahoma"/>
                <w:b/>
              </w:rPr>
              <w:t>, B.C., R.H. Sprague ,Jr. and Tung Bui(2009),</w:t>
            </w:r>
            <w:r w:rsidR="009603FF" w:rsidRPr="009603FF">
              <w:rPr>
                <w:rFonts w:ascii="Tahoma" w:hAnsi="Tahoma" w:cs="Tahoma"/>
                <w:b/>
                <w:i/>
              </w:rPr>
              <w:t xml:space="preserve">Information systems Management </w:t>
            </w:r>
            <w:r w:rsidR="009603FF">
              <w:rPr>
                <w:rFonts w:ascii="Tahoma" w:hAnsi="Tahoma" w:cs="Tahoma"/>
                <w:b/>
              </w:rPr>
              <w:t>In Practicie,8</w:t>
            </w:r>
            <w:r w:rsidR="009603FF" w:rsidRPr="009603FF">
              <w:rPr>
                <w:rFonts w:ascii="Tahoma" w:hAnsi="Tahoma" w:cs="Tahoma"/>
                <w:b/>
                <w:vertAlign w:val="superscript"/>
              </w:rPr>
              <w:t>th</w:t>
            </w:r>
            <w:r w:rsidR="009603FF">
              <w:rPr>
                <w:rFonts w:ascii="Tahoma" w:hAnsi="Tahoma" w:cs="Tahoma"/>
                <w:b/>
              </w:rPr>
              <w:t xml:space="preserve"> edition, Pearson International Edition</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00706E">
            <w:pPr>
              <w:widowControl w:val="0"/>
              <w:rPr>
                <w:rFonts w:ascii="Tahoma" w:hAnsi="Tahoma" w:cs="Tahoma"/>
                <w:b/>
                <w:bCs/>
              </w:rPr>
            </w:pPr>
            <w:r>
              <w:rPr>
                <w:rFonts w:ascii="Tahoma" w:hAnsi="Tahoma" w:cs="Tahoma"/>
                <w:b/>
                <w:bCs/>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A7309">
            <w:pPr>
              <w:widowControl w:val="0"/>
              <w:rPr>
                <w:rFonts w:ascii="Tahoma" w:hAnsi="Tahoma" w:cs="Tahoma"/>
              </w:rPr>
            </w:pPr>
            <w:r>
              <w:rPr>
                <w:rFonts w:ascii="Tahoma" w:hAnsi="Tahoma" w:cs="Tahoma"/>
              </w:rPr>
              <w:t>www.wiley.com</w:t>
            </w:r>
          </w:p>
        </w:tc>
      </w:tr>
      <w:tr w:rsidR="0000706E"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Grading Scheme</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D37C1" w:rsidRDefault="008D37C1">
            <w:pPr>
              <w:widowControl w:val="0"/>
              <w:rPr>
                <w:rFonts w:ascii="Tahoma" w:hAnsi="Tahoma" w:cs="Tahoma"/>
              </w:rPr>
            </w:pPr>
          </w:p>
          <w:p w:rsidR="00CA66CB" w:rsidRPr="004B29CE" w:rsidRDefault="00CA66CB" w:rsidP="00CA66CB">
            <w:pPr>
              <w:rPr>
                <w:rFonts w:ascii="Cambria" w:hAnsi="Cambria" w:cs="Tahoma"/>
                <w:sz w:val="22"/>
                <w:szCs w:val="22"/>
              </w:rPr>
            </w:pPr>
            <w:r w:rsidRPr="004B29CE">
              <w:rPr>
                <w:rFonts w:ascii="Cambria" w:hAnsi="Cambria" w:cs="Tahoma"/>
                <w:sz w:val="22"/>
                <w:szCs w:val="22"/>
              </w:rPr>
              <w:t>Quizzes</w:t>
            </w:r>
            <w:r w:rsidR="009603FF">
              <w:rPr>
                <w:rFonts w:ascii="Cambria" w:hAnsi="Cambria" w:cs="Tahoma"/>
                <w:sz w:val="22"/>
                <w:szCs w:val="22"/>
              </w:rPr>
              <w:t>(2)</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CA66CB" w:rsidRPr="004B29CE" w:rsidRDefault="00CA66CB" w:rsidP="00CA66CB">
            <w:pPr>
              <w:rPr>
                <w:rFonts w:ascii="Cambria" w:hAnsi="Cambria" w:cs="Tahoma"/>
                <w:sz w:val="22"/>
                <w:szCs w:val="22"/>
              </w:rPr>
            </w:pPr>
            <w:r w:rsidRPr="004B29CE">
              <w:rPr>
                <w:rFonts w:ascii="Cambria" w:hAnsi="Cambria" w:cs="Tahoma"/>
                <w:sz w:val="22"/>
                <w:szCs w:val="22"/>
              </w:rPr>
              <w:t>Assignment</w:t>
            </w:r>
            <w:r w:rsidR="009603FF">
              <w:rPr>
                <w:rFonts w:ascii="Cambria" w:hAnsi="Cambria" w:cs="Tahoma"/>
                <w:sz w:val="22"/>
                <w:szCs w:val="22"/>
              </w:rPr>
              <w:t>s 1&amp;2</w:t>
            </w:r>
            <w:r>
              <w:rPr>
                <w:rFonts w:ascii="Cambria" w:hAnsi="Cambria" w:cs="Tahoma"/>
                <w:sz w:val="22"/>
                <w:szCs w:val="22"/>
              </w:rPr>
              <w:t xml:space="preserve">       </w:t>
            </w:r>
            <w:r>
              <w:rPr>
                <w:rFonts w:ascii="Cambria" w:hAnsi="Cambria" w:cs="Tahoma"/>
                <w:sz w:val="22"/>
                <w:szCs w:val="22"/>
              </w:rPr>
              <w:tab/>
              <w:t xml:space="preserve">               : 20%</w:t>
            </w:r>
          </w:p>
          <w:p w:rsidR="00CA66CB" w:rsidRPr="004B29CE" w:rsidRDefault="00CA66CB" w:rsidP="00CA66CB">
            <w:pPr>
              <w:rPr>
                <w:rFonts w:ascii="Cambria" w:hAnsi="Cambria" w:cs="Tahoma"/>
                <w:sz w:val="22"/>
                <w:szCs w:val="22"/>
              </w:rPr>
            </w:pPr>
            <w:r w:rsidRPr="004B29CE">
              <w:rPr>
                <w:rFonts w:ascii="Cambria" w:hAnsi="Cambria" w:cs="Tahoma"/>
                <w:sz w:val="22"/>
                <w:szCs w:val="22"/>
              </w:rPr>
              <w:t>Mid Term Exam</w:t>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CA66CB" w:rsidRPr="004B29CE" w:rsidRDefault="00CA66CB" w:rsidP="00CA66CB">
            <w:pPr>
              <w:rPr>
                <w:rFonts w:ascii="Cambria" w:hAnsi="Cambria" w:cs="Tahoma"/>
                <w:sz w:val="22"/>
                <w:szCs w:val="22"/>
              </w:rPr>
            </w:pPr>
            <w:r w:rsidRPr="004B29CE">
              <w:rPr>
                <w:rFonts w:ascii="Cambria" w:hAnsi="Cambria" w:cs="Tahoma"/>
                <w:sz w:val="22"/>
                <w:szCs w:val="22"/>
              </w:rPr>
              <w:t>Final Exam</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40%</w:t>
            </w:r>
          </w:p>
          <w:p w:rsidR="0000706E" w:rsidRDefault="00CA66CB" w:rsidP="00CA66CB">
            <w:pPr>
              <w:widowControl w:val="0"/>
              <w:rPr>
                <w:rFonts w:ascii="Tahoma" w:hAnsi="Tahoma" w:cs="Tahoma"/>
                <w:u w:val="single"/>
              </w:rPr>
            </w:pPr>
            <w:r w:rsidRPr="004B29CE">
              <w:rPr>
                <w:rFonts w:ascii="Cambria" w:hAnsi="Cambria" w:cs="Tahoma"/>
                <w:sz w:val="22"/>
                <w:szCs w:val="22"/>
              </w:rPr>
              <w:t>Total</w:t>
            </w:r>
            <w:r w:rsidRPr="004B29CE">
              <w:rPr>
                <w:rFonts w:ascii="Cambria" w:hAnsi="Cambria" w:cs="Tahoma"/>
                <w:sz w:val="22"/>
                <w:szCs w:val="22"/>
              </w:rPr>
              <w:tab/>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xml:space="preserve">: </w:t>
            </w:r>
            <w:r w:rsidRPr="004B29CE">
              <w:rPr>
                <w:rFonts w:ascii="Cambria" w:hAnsi="Cambria" w:cs="Tahoma"/>
                <w:b/>
                <w:sz w:val="22"/>
                <w:szCs w:val="22"/>
                <w:u w:val="single"/>
              </w:rPr>
              <w:t>100%</w:t>
            </w:r>
          </w:p>
        </w:tc>
      </w:tr>
    </w:tbl>
    <w:p w:rsidR="0000706E" w:rsidRDefault="0000706E"/>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55AC8">
            <w:pPr>
              <w:spacing w:before="100" w:beforeAutospacing="1" w:after="100" w:afterAutospacing="1"/>
            </w:pPr>
            <w:r w:rsidRPr="00AC4AB3">
              <w:rPr>
                <w:rFonts w:ascii="Verdana" w:hAnsi="Verdana"/>
              </w:rPr>
              <w:t>9</w:t>
            </w:r>
            <w:r w:rsidR="00255AC8">
              <w:rPr>
                <w:rFonts w:ascii="Verdana" w:hAnsi="Verdana"/>
              </w:rPr>
              <w:t>5</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90-</w:t>
            </w:r>
            <w:r w:rsidR="001B3FFE">
              <w:rPr>
                <w:rFonts w:ascii="Verdana" w:hAnsi="Verdana"/>
              </w:rPr>
              <w:t>94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1B3FFE">
              <w:rPr>
                <w:rFonts w:ascii="Verdana" w:hAnsi="Verdana"/>
              </w:rPr>
              <w:t>89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1B3FFE">
              <w:rPr>
                <w:rFonts w:ascii="Verdana" w:hAnsi="Verdana"/>
              </w:rPr>
              <w:t>84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1B3FFE">
              <w:rPr>
                <w:rFonts w:ascii="Verdana" w:hAnsi="Verdana"/>
              </w:rPr>
              <w:t>79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1B3FFE">
              <w:rPr>
                <w:rFonts w:ascii="Verdana" w:hAnsi="Verdana"/>
              </w:rPr>
              <w:t>74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1B3FFE">
              <w:rPr>
                <w:rFonts w:ascii="Verdana" w:hAnsi="Verdana"/>
              </w:rPr>
              <w:t>69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1B3FFE">
              <w:rPr>
                <w:rFonts w:ascii="Verdana" w:hAnsi="Verdana"/>
              </w:rPr>
              <w:t>64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1B3FFE">
              <w:rPr>
                <w:rFonts w:ascii="Verdana" w:hAnsi="Verdana"/>
              </w:rPr>
              <w:t>59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p w:rsidR="00FE2EB9" w:rsidRPr="00AC4AB3" w:rsidRDefault="00FE2EB9" w:rsidP="00FE2EB9"/>
    <w:p w:rsidR="00900CDA" w:rsidRDefault="00900CDA"/>
    <w:p w:rsidR="004D7B81" w:rsidRDefault="004D7B81"/>
    <w:p w:rsidR="00D747A9" w:rsidRDefault="00D747A9"/>
    <w:p w:rsidR="00D747A9" w:rsidRDefault="00D747A9"/>
    <w:p w:rsidR="00D747A9" w:rsidRDefault="00D747A9"/>
    <w:p w:rsidR="00D747A9" w:rsidRDefault="00D747A9"/>
    <w:p w:rsidR="00D747A9" w:rsidRDefault="00D747A9"/>
    <w:p w:rsidR="00D747A9" w:rsidRDefault="00D747A9"/>
    <w:p w:rsidR="00D747A9" w:rsidRDefault="00D747A9"/>
    <w:p w:rsidR="00E7393E" w:rsidRDefault="00E7393E"/>
    <w:p w:rsidR="00900CDA" w:rsidRDefault="00900CDA"/>
    <w:tbl>
      <w:tblPr>
        <w:tblStyle w:val="TableGrid"/>
        <w:tblW w:w="9576" w:type="dxa"/>
        <w:tblLook w:val="04A0" w:firstRow="1" w:lastRow="0" w:firstColumn="1" w:lastColumn="0" w:noHBand="0" w:noVBand="1"/>
      </w:tblPr>
      <w:tblGrid>
        <w:gridCol w:w="1186"/>
        <w:gridCol w:w="3639"/>
        <w:gridCol w:w="2821"/>
        <w:gridCol w:w="1930"/>
      </w:tblGrid>
      <w:tr w:rsidR="00964C43" w:rsidRPr="00900CDA" w:rsidTr="00964C43">
        <w:trPr>
          <w:trHeight w:val="330"/>
        </w:trPr>
        <w:tc>
          <w:tcPr>
            <w:tcW w:w="7646" w:type="dxa"/>
            <w:gridSpan w:val="3"/>
            <w:tcBorders>
              <w:top w:val="single" w:sz="18" w:space="0" w:color="auto"/>
              <w:left w:val="single" w:sz="18" w:space="0" w:color="auto"/>
              <w:bottom w:val="single" w:sz="18" w:space="0" w:color="auto"/>
              <w:right w:val="single" w:sz="18" w:space="0" w:color="auto"/>
            </w:tcBorders>
          </w:tcPr>
          <w:p w:rsidR="00964C43" w:rsidRPr="00E7393E" w:rsidRDefault="00964C43" w:rsidP="00E7393E">
            <w:pPr>
              <w:widowControl w:val="0"/>
              <w:jc w:val="center"/>
              <w:rPr>
                <w:rFonts w:ascii="Tahoma" w:hAnsi="Tahoma" w:cs="Tahoma"/>
                <w:b/>
                <w:bCs/>
                <w:sz w:val="28"/>
                <w:szCs w:val="28"/>
              </w:rPr>
            </w:pPr>
            <w:r w:rsidRPr="00FE2EB9">
              <w:rPr>
                <w:rFonts w:ascii="Tahoma" w:hAnsi="Tahoma" w:cs="Tahoma"/>
                <w:b/>
                <w:bCs/>
                <w:sz w:val="28"/>
                <w:szCs w:val="28"/>
              </w:rPr>
              <w:lastRenderedPageBreak/>
              <w:t>Course Outline</w:t>
            </w:r>
          </w:p>
          <w:p w:rsidR="00964C43" w:rsidRPr="00900CDA" w:rsidRDefault="00964C43" w:rsidP="00E7393E">
            <w:pPr>
              <w:widowControl w:val="0"/>
              <w:rPr>
                <w:rFonts w:ascii="Tahoma" w:hAnsi="Tahoma" w:cs="Tahoma"/>
              </w:rPr>
            </w:pPr>
          </w:p>
        </w:tc>
        <w:tc>
          <w:tcPr>
            <w:tcW w:w="1930" w:type="dxa"/>
            <w:tcBorders>
              <w:top w:val="single" w:sz="18" w:space="0" w:color="auto"/>
              <w:left w:val="single" w:sz="18" w:space="0" w:color="auto"/>
              <w:bottom w:val="single" w:sz="18" w:space="0" w:color="auto"/>
              <w:right w:val="single" w:sz="18" w:space="0" w:color="auto"/>
            </w:tcBorders>
          </w:tcPr>
          <w:p w:rsidR="00964C43" w:rsidRPr="00FE2EB9" w:rsidRDefault="00964C43" w:rsidP="00E7393E">
            <w:pPr>
              <w:widowControl w:val="0"/>
              <w:jc w:val="center"/>
              <w:rPr>
                <w:rFonts w:ascii="Tahoma" w:hAnsi="Tahoma" w:cs="Tahoma"/>
                <w:b/>
                <w:bCs/>
                <w:sz w:val="28"/>
                <w:szCs w:val="28"/>
              </w:rPr>
            </w:pPr>
          </w:p>
        </w:tc>
      </w:tr>
      <w:tr w:rsidR="00964C43" w:rsidRPr="00900CDA" w:rsidTr="00964C43">
        <w:trPr>
          <w:trHeight w:val="390"/>
        </w:trPr>
        <w:tc>
          <w:tcPr>
            <w:tcW w:w="1186" w:type="dxa"/>
            <w:tcBorders>
              <w:top w:val="single" w:sz="18" w:space="0" w:color="auto"/>
              <w:left w:val="single" w:sz="18" w:space="0" w:color="auto"/>
              <w:bottom w:val="single" w:sz="18" w:space="0" w:color="auto"/>
              <w:right w:val="single" w:sz="18" w:space="0" w:color="auto"/>
            </w:tcBorders>
          </w:tcPr>
          <w:p w:rsidR="00964C43" w:rsidRPr="004D7B81" w:rsidRDefault="00964C43" w:rsidP="004D7B81">
            <w:pPr>
              <w:widowControl w:val="0"/>
              <w:jc w:val="center"/>
              <w:rPr>
                <w:rFonts w:ascii="Tahoma" w:hAnsi="Tahoma" w:cs="Tahoma"/>
                <w:b/>
                <w:bCs/>
                <w:sz w:val="22"/>
                <w:szCs w:val="22"/>
              </w:rPr>
            </w:pPr>
            <w:r w:rsidRPr="004D7B81">
              <w:rPr>
                <w:rFonts w:ascii="Tahoma" w:hAnsi="Tahoma" w:cs="Tahoma"/>
                <w:b/>
                <w:bCs/>
                <w:sz w:val="22"/>
                <w:szCs w:val="22"/>
              </w:rPr>
              <w:t>Week</w:t>
            </w:r>
          </w:p>
        </w:tc>
        <w:tc>
          <w:tcPr>
            <w:tcW w:w="3639" w:type="dxa"/>
            <w:tcBorders>
              <w:top w:val="single" w:sz="18" w:space="0" w:color="auto"/>
              <w:left w:val="single" w:sz="18" w:space="0" w:color="auto"/>
              <w:bottom w:val="single" w:sz="18" w:space="0" w:color="auto"/>
              <w:right w:val="single" w:sz="18" w:space="0" w:color="auto"/>
            </w:tcBorders>
          </w:tcPr>
          <w:p w:rsidR="00964C43" w:rsidRPr="004D7B81" w:rsidRDefault="00964C43" w:rsidP="004D7B81">
            <w:pPr>
              <w:widowControl w:val="0"/>
              <w:jc w:val="center"/>
              <w:rPr>
                <w:rFonts w:ascii="Tahoma" w:hAnsi="Tahoma" w:cs="Tahoma"/>
                <w:b/>
                <w:bCs/>
                <w:sz w:val="22"/>
                <w:szCs w:val="22"/>
              </w:rPr>
            </w:pPr>
            <w:r w:rsidRPr="004D7B81">
              <w:rPr>
                <w:rFonts w:ascii="Tahoma" w:hAnsi="Tahoma" w:cs="Tahoma"/>
                <w:b/>
                <w:bCs/>
                <w:sz w:val="22"/>
                <w:szCs w:val="22"/>
              </w:rPr>
              <w:t>Topics &amp; Activities</w:t>
            </w:r>
          </w:p>
        </w:tc>
        <w:tc>
          <w:tcPr>
            <w:tcW w:w="2821" w:type="dxa"/>
            <w:tcBorders>
              <w:top w:val="single" w:sz="18" w:space="0" w:color="auto"/>
              <w:left w:val="single" w:sz="18" w:space="0" w:color="auto"/>
              <w:bottom w:val="single" w:sz="18" w:space="0" w:color="auto"/>
              <w:right w:val="single" w:sz="18" w:space="0" w:color="auto"/>
            </w:tcBorders>
          </w:tcPr>
          <w:p w:rsidR="00964C43" w:rsidRPr="004D7B81" w:rsidRDefault="00964C43" w:rsidP="004D7B81">
            <w:pPr>
              <w:widowControl w:val="0"/>
              <w:jc w:val="center"/>
              <w:rPr>
                <w:rFonts w:ascii="Tahoma" w:hAnsi="Tahoma" w:cs="Tahoma"/>
                <w:b/>
                <w:bCs/>
                <w:sz w:val="22"/>
                <w:szCs w:val="22"/>
              </w:rPr>
            </w:pPr>
            <w:r w:rsidRPr="004D7B81">
              <w:rPr>
                <w:rFonts w:ascii="Tahoma" w:hAnsi="Tahoma" w:cs="Tahoma"/>
                <w:b/>
                <w:bCs/>
                <w:sz w:val="22"/>
                <w:szCs w:val="22"/>
              </w:rPr>
              <w:t>Notes</w:t>
            </w:r>
          </w:p>
        </w:tc>
        <w:tc>
          <w:tcPr>
            <w:tcW w:w="1930" w:type="dxa"/>
            <w:tcBorders>
              <w:top w:val="single" w:sz="18" w:space="0" w:color="auto"/>
              <w:left w:val="single" w:sz="18" w:space="0" w:color="auto"/>
              <w:bottom w:val="single" w:sz="18" w:space="0" w:color="auto"/>
              <w:right w:val="single" w:sz="18" w:space="0" w:color="auto"/>
            </w:tcBorders>
          </w:tcPr>
          <w:p w:rsidR="00964C43" w:rsidRPr="004D7B81" w:rsidRDefault="00964C43" w:rsidP="004D7B81">
            <w:pPr>
              <w:widowControl w:val="0"/>
              <w:jc w:val="center"/>
              <w:rPr>
                <w:rFonts w:ascii="Tahoma" w:hAnsi="Tahoma" w:cs="Tahoma"/>
                <w:b/>
                <w:bCs/>
                <w:sz w:val="22"/>
                <w:szCs w:val="22"/>
              </w:rPr>
            </w:pPr>
          </w:p>
        </w:tc>
      </w:tr>
      <w:tr w:rsidR="008271BC" w:rsidRPr="00900CDA" w:rsidTr="00964C43">
        <w:trPr>
          <w:trHeight w:val="603"/>
        </w:trPr>
        <w:tc>
          <w:tcPr>
            <w:tcW w:w="1186" w:type="dxa"/>
            <w:vMerge w:val="restart"/>
            <w:tcBorders>
              <w:top w:val="single" w:sz="18" w:space="0" w:color="auto"/>
              <w:left w:val="single" w:sz="18" w:space="0" w:color="auto"/>
              <w:right w:val="single" w:sz="18" w:space="0" w:color="auto"/>
            </w:tcBorders>
          </w:tcPr>
          <w:p w:rsidR="008271BC" w:rsidRPr="00900CDA" w:rsidRDefault="008271BC" w:rsidP="00E7393E">
            <w:pPr>
              <w:jc w:val="center"/>
              <w:rPr>
                <w:sz w:val="32"/>
                <w:szCs w:val="32"/>
              </w:rPr>
            </w:pPr>
            <w:r>
              <w:rPr>
                <w:sz w:val="32"/>
                <w:szCs w:val="32"/>
              </w:rPr>
              <w:t>1</w:t>
            </w:r>
          </w:p>
        </w:tc>
        <w:tc>
          <w:tcPr>
            <w:tcW w:w="3639" w:type="dxa"/>
            <w:tcBorders>
              <w:top w:val="single" w:sz="18" w:space="0" w:color="auto"/>
              <w:left w:val="single" w:sz="18" w:space="0" w:color="auto"/>
              <w:right w:val="single" w:sz="18" w:space="0" w:color="auto"/>
            </w:tcBorders>
          </w:tcPr>
          <w:p w:rsidR="008271BC" w:rsidRPr="0059643E" w:rsidRDefault="008271BC" w:rsidP="003D4F7C">
            <w:pPr>
              <w:jc w:val="center"/>
              <w:rPr>
                <w:rFonts w:ascii="Arial" w:hAnsi="Arial" w:cs="Arial"/>
              </w:rPr>
            </w:pPr>
            <w:r>
              <w:rPr>
                <w:rFonts w:ascii="Arial" w:hAnsi="Arial" w:cs="Arial"/>
                <w:b/>
                <w:bCs/>
              </w:rPr>
              <w:t>Introduction</w:t>
            </w:r>
          </w:p>
        </w:tc>
        <w:tc>
          <w:tcPr>
            <w:tcW w:w="2821" w:type="dxa"/>
            <w:tcBorders>
              <w:top w:val="single" w:sz="18" w:space="0" w:color="auto"/>
              <w:left w:val="single" w:sz="18" w:space="0" w:color="auto"/>
              <w:right w:val="single" w:sz="18" w:space="0" w:color="auto"/>
            </w:tcBorders>
          </w:tcPr>
          <w:p w:rsidR="008271BC" w:rsidRPr="00B43118" w:rsidRDefault="008271BC" w:rsidP="00E31D99">
            <w:pPr>
              <w:pStyle w:val="ListParagraph"/>
              <w:numPr>
                <w:ilvl w:val="0"/>
                <w:numId w:val="5"/>
              </w:numPr>
            </w:pPr>
            <w:r w:rsidRPr="00B43118">
              <w:t xml:space="preserve">Introduction to </w:t>
            </w:r>
            <w:r>
              <w:t>Information Resource Management</w:t>
            </w:r>
          </w:p>
        </w:tc>
        <w:tc>
          <w:tcPr>
            <w:tcW w:w="1930" w:type="dxa"/>
            <w:tcBorders>
              <w:top w:val="single" w:sz="18" w:space="0" w:color="auto"/>
              <w:left w:val="single" w:sz="18" w:space="0" w:color="auto"/>
              <w:right w:val="single" w:sz="18" w:space="0" w:color="auto"/>
            </w:tcBorders>
          </w:tcPr>
          <w:p w:rsidR="008271BC" w:rsidRPr="00B43118" w:rsidRDefault="008271BC" w:rsidP="00964C43">
            <w:pPr>
              <w:ind w:left="360"/>
            </w:pPr>
          </w:p>
        </w:tc>
      </w:tr>
      <w:tr w:rsidR="008271BC" w:rsidRPr="00900CDA" w:rsidTr="00964C43">
        <w:tc>
          <w:tcPr>
            <w:tcW w:w="1186" w:type="dxa"/>
            <w:vMerge/>
            <w:tcBorders>
              <w:left w:val="single" w:sz="18" w:space="0" w:color="auto"/>
              <w:right w:val="single" w:sz="18" w:space="0" w:color="auto"/>
            </w:tcBorders>
          </w:tcPr>
          <w:p w:rsidR="008271BC" w:rsidRDefault="008271BC" w:rsidP="00E7393E">
            <w:pPr>
              <w:jc w:val="center"/>
              <w:rPr>
                <w:sz w:val="32"/>
                <w:szCs w:val="32"/>
              </w:rPr>
            </w:pPr>
          </w:p>
        </w:tc>
        <w:tc>
          <w:tcPr>
            <w:tcW w:w="3639" w:type="dxa"/>
            <w:tcBorders>
              <w:left w:val="single" w:sz="18" w:space="0" w:color="auto"/>
              <w:right w:val="single" w:sz="18" w:space="0" w:color="auto"/>
            </w:tcBorders>
            <w:vAlign w:val="center"/>
          </w:tcPr>
          <w:p w:rsidR="008271BC" w:rsidRPr="008271BC" w:rsidRDefault="008271BC" w:rsidP="008271BC">
            <w:pPr>
              <w:jc w:val="center"/>
              <w:rPr>
                <w:rFonts w:ascii="Arial" w:hAnsi="Arial" w:cs="Arial"/>
                <w:b/>
                <w:bCs/>
              </w:rPr>
            </w:pPr>
            <w:r w:rsidRPr="008271BC">
              <w:rPr>
                <w:rFonts w:ascii="Arial" w:hAnsi="Arial" w:cs="Arial"/>
                <w:b/>
                <w:bCs/>
              </w:rPr>
              <w:t>The Importance of IS Management</w:t>
            </w:r>
          </w:p>
          <w:p w:rsidR="008271BC" w:rsidRPr="008271BC" w:rsidRDefault="008271BC" w:rsidP="008271BC">
            <w:pPr>
              <w:jc w:val="center"/>
              <w:rPr>
                <w:rFonts w:ascii="Arial" w:hAnsi="Arial" w:cs="Arial"/>
                <w:b/>
                <w:bCs/>
                <w:highlight w:val="cyan"/>
              </w:rPr>
            </w:pPr>
            <w:r w:rsidRPr="008271BC">
              <w:rPr>
                <w:rFonts w:ascii="Arial" w:hAnsi="Arial" w:cs="Arial"/>
                <w:b/>
                <w:bCs/>
              </w:rPr>
              <w:t>Chapter 1</w:t>
            </w:r>
          </w:p>
        </w:tc>
        <w:tc>
          <w:tcPr>
            <w:tcW w:w="2821" w:type="dxa"/>
            <w:tcBorders>
              <w:left w:val="single" w:sz="18" w:space="0" w:color="auto"/>
              <w:right w:val="single" w:sz="18" w:space="0" w:color="auto"/>
            </w:tcBorders>
          </w:tcPr>
          <w:p w:rsidR="008271BC" w:rsidRDefault="008271BC" w:rsidP="008271BC">
            <w:pPr>
              <w:pStyle w:val="ListParagraph"/>
              <w:numPr>
                <w:ilvl w:val="0"/>
                <w:numId w:val="5"/>
              </w:numPr>
            </w:pPr>
            <w:r w:rsidRPr="008271BC">
              <w:t>Providing a historical perspective and the latest challenges of IS Management</w:t>
            </w:r>
          </w:p>
        </w:tc>
        <w:tc>
          <w:tcPr>
            <w:tcW w:w="1930" w:type="dxa"/>
            <w:tcBorders>
              <w:left w:val="single" w:sz="18" w:space="0" w:color="auto"/>
              <w:right w:val="single" w:sz="18" w:space="0" w:color="auto"/>
            </w:tcBorders>
          </w:tcPr>
          <w:p w:rsidR="008271BC" w:rsidRDefault="008271BC" w:rsidP="00964C43">
            <w:pPr>
              <w:ind w:left="360"/>
            </w:pPr>
          </w:p>
        </w:tc>
      </w:tr>
      <w:tr w:rsidR="00964C43" w:rsidRPr="00900CDA" w:rsidTr="00964C43">
        <w:tc>
          <w:tcPr>
            <w:tcW w:w="1186" w:type="dxa"/>
            <w:tcBorders>
              <w:left w:val="single" w:sz="18" w:space="0" w:color="auto"/>
              <w:right w:val="single" w:sz="18" w:space="0" w:color="auto"/>
            </w:tcBorders>
          </w:tcPr>
          <w:p w:rsidR="00964C43" w:rsidRPr="00900CDA" w:rsidRDefault="00964C43" w:rsidP="00E7393E">
            <w:pPr>
              <w:jc w:val="center"/>
              <w:rPr>
                <w:sz w:val="32"/>
                <w:szCs w:val="32"/>
              </w:rPr>
            </w:pPr>
            <w:r>
              <w:rPr>
                <w:sz w:val="32"/>
                <w:szCs w:val="32"/>
              </w:rPr>
              <w:t>2</w:t>
            </w:r>
          </w:p>
        </w:tc>
        <w:tc>
          <w:tcPr>
            <w:tcW w:w="3639" w:type="dxa"/>
            <w:tcBorders>
              <w:left w:val="single" w:sz="18" w:space="0" w:color="auto"/>
              <w:right w:val="single" w:sz="18" w:space="0" w:color="auto"/>
            </w:tcBorders>
            <w:vAlign w:val="center"/>
          </w:tcPr>
          <w:p w:rsidR="008271BC" w:rsidRPr="00110740" w:rsidRDefault="008271BC" w:rsidP="008271BC">
            <w:pPr>
              <w:jc w:val="center"/>
              <w:rPr>
                <w:rFonts w:ascii="Arial" w:hAnsi="Arial" w:cs="Arial"/>
                <w:b/>
                <w:bCs/>
              </w:rPr>
            </w:pPr>
            <w:r w:rsidRPr="00110740">
              <w:rPr>
                <w:rFonts w:ascii="Arial" w:hAnsi="Arial" w:cs="Arial"/>
                <w:b/>
                <w:bCs/>
              </w:rPr>
              <w:t>Strategic Uses of Information Technology</w:t>
            </w:r>
          </w:p>
          <w:p w:rsidR="00964C43" w:rsidRPr="00110740" w:rsidRDefault="008271BC" w:rsidP="008271BC">
            <w:pPr>
              <w:jc w:val="center"/>
              <w:rPr>
                <w:rFonts w:ascii="Arial" w:hAnsi="Arial" w:cs="Arial"/>
              </w:rPr>
            </w:pPr>
            <w:r w:rsidRPr="00110740">
              <w:rPr>
                <w:rFonts w:ascii="Arial" w:hAnsi="Arial" w:cs="Arial"/>
                <w:b/>
                <w:bCs/>
              </w:rPr>
              <w:t>Chapter 3</w:t>
            </w:r>
          </w:p>
        </w:tc>
        <w:tc>
          <w:tcPr>
            <w:tcW w:w="2821" w:type="dxa"/>
            <w:tcBorders>
              <w:left w:val="single" w:sz="18" w:space="0" w:color="auto"/>
              <w:right w:val="single" w:sz="18" w:space="0" w:color="auto"/>
            </w:tcBorders>
          </w:tcPr>
          <w:p w:rsidR="00964C43" w:rsidRPr="00B43118" w:rsidRDefault="008271BC" w:rsidP="008271BC">
            <w:pPr>
              <w:pStyle w:val="ListParagraph"/>
              <w:numPr>
                <w:ilvl w:val="0"/>
                <w:numId w:val="5"/>
              </w:numPr>
            </w:pPr>
            <w:r w:rsidRPr="008271BC">
              <w:t>Innovative uses of IT to build a competitive advantages</w:t>
            </w:r>
          </w:p>
        </w:tc>
        <w:tc>
          <w:tcPr>
            <w:tcW w:w="1930" w:type="dxa"/>
            <w:tcBorders>
              <w:left w:val="single" w:sz="18" w:space="0" w:color="auto"/>
              <w:right w:val="single" w:sz="18" w:space="0" w:color="auto"/>
            </w:tcBorders>
          </w:tcPr>
          <w:p w:rsidR="00964C43" w:rsidRDefault="00964C43" w:rsidP="00964C43">
            <w:pPr>
              <w:ind w:left="360"/>
            </w:pPr>
          </w:p>
        </w:tc>
      </w:tr>
      <w:tr w:rsidR="008271BC" w:rsidRPr="00900CDA" w:rsidTr="00110740">
        <w:trPr>
          <w:trHeight w:val="746"/>
        </w:trPr>
        <w:tc>
          <w:tcPr>
            <w:tcW w:w="1186" w:type="dxa"/>
            <w:vMerge w:val="restart"/>
            <w:tcBorders>
              <w:left w:val="single" w:sz="18" w:space="0" w:color="auto"/>
              <w:right w:val="single" w:sz="18" w:space="0" w:color="auto"/>
            </w:tcBorders>
          </w:tcPr>
          <w:p w:rsidR="008271BC" w:rsidRPr="00900CDA" w:rsidRDefault="008271BC" w:rsidP="00E7393E">
            <w:pPr>
              <w:jc w:val="center"/>
              <w:rPr>
                <w:sz w:val="32"/>
                <w:szCs w:val="32"/>
              </w:rPr>
            </w:pPr>
            <w:r>
              <w:rPr>
                <w:sz w:val="32"/>
                <w:szCs w:val="32"/>
              </w:rPr>
              <w:t>3</w:t>
            </w:r>
          </w:p>
        </w:tc>
        <w:tc>
          <w:tcPr>
            <w:tcW w:w="3639" w:type="dxa"/>
            <w:vMerge w:val="restart"/>
            <w:tcBorders>
              <w:left w:val="single" w:sz="18" w:space="0" w:color="auto"/>
              <w:right w:val="single" w:sz="18" w:space="0" w:color="auto"/>
            </w:tcBorders>
          </w:tcPr>
          <w:p w:rsidR="008271BC" w:rsidRPr="00110740" w:rsidRDefault="008271BC" w:rsidP="003136DF">
            <w:pPr>
              <w:jc w:val="center"/>
              <w:rPr>
                <w:rFonts w:ascii="Arial" w:hAnsi="Arial" w:cs="Arial"/>
                <w:b/>
                <w:bCs/>
              </w:rPr>
            </w:pPr>
            <w:r w:rsidRPr="00110740">
              <w:rPr>
                <w:rFonts w:ascii="Arial" w:hAnsi="Arial" w:cs="Arial"/>
                <w:b/>
                <w:bCs/>
              </w:rPr>
              <w:t>Strategic Uses of Information Technology</w:t>
            </w:r>
          </w:p>
          <w:p w:rsidR="008271BC" w:rsidRPr="00110740" w:rsidRDefault="008271BC" w:rsidP="003136DF">
            <w:pPr>
              <w:jc w:val="center"/>
              <w:rPr>
                <w:rFonts w:ascii="Arial" w:hAnsi="Arial" w:cs="Arial"/>
                <w:b/>
                <w:bCs/>
              </w:rPr>
            </w:pPr>
            <w:r w:rsidRPr="00110740">
              <w:rPr>
                <w:rFonts w:ascii="Arial" w:hAnsi="Arial" w:cs="Arial"/>
                <w:b/>
                <w:bCs/>
              </w:rPr>
              <w:t xml:space="preserve">Chapter 3 </w:t>
            </w:r>
          </w:p>
        </w:tc>
        <w:tc>
          <w:tcPr>
            <w:tcW w:w="2821" w:type="dxa"/>
            <w:vMerge w:val="restart"/>
            <w:tcBorders>
              <w:left w:val="single" w:sz="18" w:space="0" w:color="auto"/>
              <w:right w:val="single" w:sz="18" w:space="0" w:color="auto"/>
            </w:tcBorders>
          </w:tcPr>
          <w:p w:rsidR="008271BC" w:rsidRPr="00B43118" w:rsidRDefault="00110740" w:rsidP="008271BC">
            <w:pPr>
              <w:pStyle w:val="ListParagraph"/>
              <w:numPr>
                <w:ilvl w:val="0"/>
                <w:numId w:val="5"/>
              </w:numPr>
            </w:pPr>
            <w:r>
              <w:t>Continuation of chapter</w:t>
            </w:r>
            <w:r>
              <w:t xml:space="preserve"> 3</w:t>
            </w:r>
          </w:p>
        </w:tc>
        <w:tc>
          <w:tcPr>
            <w:tcW w:w="1930" w:type="dxa"/>
            <w:tcBorders>
              <w:left w:val="single" w:sz="18" w:space="0" w:color="auto"/>
              <w:right w:val="single" w:sz="18" w:space="0" w:color="auto"/>
            </w:tcBorders>
          </w:tcPr>
          <w:p w:rsidR="008271BC" w:rsidRDefault="008271BC" w:rsidP="00964C43">
            <w:pPr>
              <w:ind w:left="360"/>
            </w:pPr>
          </w:p>
        </w:tc>
      </w:tr>
      <w:tr w:rsidR="00110740" w:rsidRPr="00900CDA" w:rsidTr="00964C43">
        <w:trPr>
          <w:trHeight w:val="539"/>
        </w:trPr>
        <w:tc>
          <w:tcPr>
            <w:tcW w:w="1186" w:type="dxa"/>
            <w:vMerge/>
            <w:tcBorders>
              <w:left w:val="single" w:sz="18" w:space="0" w:color="auto"/>
              <w:right w:val="single" w:sz="18" w:space="0" w:color="auto"/>
            </w:tcBorders>
          </w:tcPr>
          <w:p w:rsidR="00110740" w:rsidRPr="002C5068" w:rsidRDefault="00110740" w:rsidP="00F01330">
            <w:pPr>
              <w:jc w:val="center"/>
              <w:rPr>
                <w:b/>
                <w:sz w:val="32"/>
                <w:szCs w:val="32"/>
              </w:rPr>
            </w:pPr>
          </w:p>
        </w:tc>
        <w:tc>
          <w:tcPr>
            <w:tcW w:w="3639" w:type="dxa"/>
            <w:vMerge/>
            <w:tcBorders>
              <w:left w:val="single" w:sz="18" w:space="0" w:color="auto"/>
              <w:right w:val="single" w:sz="18" w:space="0" w:color="auto"/>
            </w:tcBorders>
            <w:shd w:val="clear" w:color="auto" w:fill="auto"/>
          </w:tcPr>
          <w:p w:rsidR="00110740" w:rsidRPr="00634AEF" w:rsidRDefault="00110740" w:rsidP="003136DF">
            <w:pPr>
              <w:jc w:val="center"/>
              <w:rPr>
                <w:rFonts w:ascii="Arial" w:hAnsi="Arial" w:cs="Arial"/>
                <w:b/>
                <w:bCs/>
              </w:rPr>
            </w:pPr>
          </w:p>
        </w:tc>
        <w:tc>
          <w:tcPr>
            <w:tcW w:w="2821" w:type="dxa"/>
            <w:vMerge/>
            <w:tcBorders>
              <w:left w:val="single" w:sz="18" w:space="0" w:color="auto"/>
              <w:right w:val="single" w:sz="18" w:space="0" w:color="auto"/>
            </w:tcBorders>
            <w:shd w:val="clear" w:color="auto" w:fill="F2F2F2" w:themeFill="background1" w:themeFillShade="F2"/>
          </w:tcPr>
          <w:p w:rsidR="00110740" w:rsidRPr="00D54E72" w:rsidRDefault="00110740" w:rsidP="00964C43">
            <w:pPr>
              <w:pStyle w:val="ListParagraph"/>
              <w:numPr>
                <w:ilvl w:val="0"/>
                <w:numId w:val="5"/>
              </w:numPr>
            </w:pPr>
          </w:p>
        </w:tc>
        <w:tc>
          <w:tcPr>
            <w:tcW w:w="1930" w:type="dxa"/>
            <w:tcBorders>
              <w:left w:val="single" w:sz="18" w:space="0" w:color="auto"/>
              <w:right w:val="single" w:sz="18" w:space="0" w:color="auto"/>
            </w:tcBorders>
            <w:shd w:val="clear" w:color="auto" w:fill="F2F2F2" w:themeFill="background1" w:themeFillShade="F2"/>
          </w:tcPr>
          <w:p w:rsidR="00110740" w:rsidRPr="00964C43" w:rsidRDefault="00110740" w:rsidP="00110740">
            <w:pPr>
              <w:pStyle w:val="ListParagraph"/>
              <w:numPr>
                <w:ilvl w:val="0"/>
                <w:numId w:val="13"/>
              </w:numPr>
              <w:ind w:left="454"/>
            </w:pPr>
            <w:r w:rsidRPr="00964C43">
              <w:t>a discussion of assignment 1</w:t>
            </w:r>
          </w:p>
        </w:tc>
      </w:tr>
      <w:tr w:rsidR="00110740" w:rsidRPr="00900CDA" w:rsidTr="00110740">
        <w:trPr>
          <w:trHeight w:val="1061"/>
        </w:trPr>
        <w:tc>
          <w:tcPr>
            <w:tcW w:w="1186" w:type="dxa"/>
            <w:tcBorders>
              <w:left w:val="single" w:sz="18" w:space="0" w:color="auto"/>
              <w:right w:val="single" w:sz="18" w:space="0" w:color="auto"/>
            </w:tcBorders>
          </w:tcPr>
          <w:p w:rsidR="00110740" w:rsidRPr="00900CDA" w:rsidRDefault="00110740" w:rsidP="00E7393E">
            <w:pPr>
              <w:jc w:val="center"/>
              <w:rPr>
                <w:sz w:val="32"/>
                <w:szCs w:val="32"/>
              </w:rPr>
            </w:pPr>
            <w:r>
              <w:rPr>
                <w:sz w:val="32"/>
                <w:szCs w:val="32"/>
              </w:rPr>
              <w:t>4</w:t>
            </w:r>
          </w:p>
        </w:tc>
        <w:tc>
          <w:tcPr>
            <w:tcW w:w="3639" w:type="dxa"/>
            <w:tcBorders>
              <w:left w:val="single" w:sz="18" w:space="0" w:color="auto"/>
              <w:right w:val="single" w:sz="18" w:space="0" w:color="auto"/>
            </w:tcBorders>
          </w:tcPr>
          <w:p w:rsidR="00110740" w:rsidRPr="008271BC" w:rsidRDefault="00110740" w:rsidP="008271BC">
            <w:pPr>
              <w:jc w:val="center"/>
              <w:rPr>
                <w:rFonts w:ascii="Arial" w:hAnsi="Arial" w:cs="Arial"/>
                <w:b/>
                <w:bCs/>
              </w:rPr>
            </w:pPr>
            <w:r w:rsidRPr="008271BC">
              <w:rPr>
                <w:rFonts w:ascii="Arial" w:hAnsi="Arial" w:cs="Arial"/>
                <w:b/>
                <w:bCs/>
              </w:rPr>
              <w:t>Information System Planning</w:t>
            </w:r>
          </w:p>
          <w:p w:rsidR="00110740" w:rsidRPr="008271BC" w:rsidRDefault="00110740" w:rsidP="008271BC">
            <w:pPr>
              <w:jc w:val="center"/>
              <w:rPr>
                <w:rFonts w:ascii="Arial" w:hAnsi="Arial" w:cs="Arial"/>
                <w:b/>
                <w:bCs/>
              </w:rPr>
            </w:pPr>
            <w:r w:rsidRPr="008271BC">
              <w:rPr>
                <w:rFonts w:ascii="Arial" w:hAnsi="Arial" w:cs="Arial"/>
                <w:b/>
                <w:bCs/>
              </w:rPr>
              <w:t>Chapter 4</w:t>
            </w:r>
          </w:p>
          <w:p w:rsidR="00110740" w:rsidRPr="0059643E" w:rsidRDefault="00110740" w:rsidP="000A06E7">
            <w:pPr>
              <w:jc w:val="center"/>
              <w:rPr>
                <w:rFonts w:ascii="Arial" w:hAnsi="Arial" w:cs="Arial"/>
              </w:rPr>
            </w:pPr>
          </w:p>
        </w:tc>
        <w:tc>
          <w:tcPr>
            <w:tcW w:w="2821" w:type="dxa"/>
            <w:tcBorders>
              <w:left w:val="single" w:sz="18" w:space="0" w:color="auto"/>
              <w:right w:val="single" w:sz="18" w:space="0" w:color="auto"/>
            </w:tcBorders>
          </w:tcPr>
          <w:p w:rsidR="00110740" w:rsidRPr="002C5068" w:rsidRDefault="00110740" w:rsidP="002C5068">
            <w:pPr>
              <w:pStyle w:val="ListParagraph"/>
              <w:numPr>
                <w:ilvl w:val="0"/>
                <w:numId w:val="8"/>
              </w:numPr>
            </w:pPr>
            <w:r>
              <w:t>Developing various planning methods to deal with uncertainties</w:t>
            </w:r>
          </w:p>
        </w:tc>
        <w:tc>
          <w:tcPr>
            <w:tcW w:w="1930" w:type="dxa"/>
            <w:vMerge w:val="restart"/>
            <w:tcBorders>
              <w:left w:val="single" w:sz="18" w:space="0" w:color="auto"/>
              <w:right w:val="single" w:sz="18" w:space="0" w:color="auto"/>
            </w:tcBorders>
            <w:shd w:val="clear" w:color="auto" w:fill="F2F2F2" w:themeFill="background1" w:themeFillShade="F2"/>
            <w:vAlign w:val="center"/>
          </w:tcPr>
          <w:p w:rsidR="00110740" w:rsidRDefault="00110740" w:rsidP="00110740">
            <w:pPr>
              <w:pStyle w:val="ListParagraph"/>
              <w:numPr>
                <w:ilvl w:val="0"/>
                <w:numId w:val="8"/>
              </w:numPr>
              <w:ind w:left="454"/>
            </w:pPr>
            <w:r w:rsidRPr="00110740">
              <w:t>Quiz 1:Chapter 1 and 2 are included</w:t>
            </w:r>
          </w:p>
        </w:tc>
      </w:tr>
      <w:tr w:rsidR="00110740" w:rsidRPr="00900CDA" w:rsidTr="00964C43">
        <w:tc>
          <w:tcPr>
            <w:tcW w:w="1186" w:type="dxa"/>
            <w:tcBorders>
              <w:left w:val="single" w:sz="18" w:space="0" w:color="auto"/>
              <w:right w:val="single" w:sz="18" w:space="0" w:color="auto"/>
            </w:tcBorders>
          </w:tcPr>
          <w:p w:rsidR="00110740" w:rsidRPr="00900CDA" w:rsidRDefault="00110740" w:rsidP="00E7393E">
            <w:pPr>
              <w:jc w:val="center"/>
              <w:rPr>
                <w:sz w:val="32"/>
                <w:szCs w:val="32"/>
              </w:rPr>
            </w:pPr>
            <w:r>
              <w:rPr>
                <w:sz w:val="32"/>
                <w:szCs w:val="32"/>
              </w:rPr>
              <w:t>5</w:t>
            </w:r>
          </w:p>
        </w:tc>
        <w:tc>
          <w:tcPr>
            <w:tcW w:w="3639" w:type="dxa"/>
            <w:tcBorders>
              <w:left w:val="single" w:sz="18" w:space="0" w:color="auto"/>
              <w:right w:val="single" w:sz="18" w:space="0" w:color="auto"/>
            </w:tcBorders>
          </w:tcPr>
          <w:p w:rsidR="00110740" w:rsidRPr="00D54E72" w:rsidRDefault="00110740" w:rsidP="003D4F7C">
            <w:pPr>
              <w:jc w:val="center"/>
              <w:rPr>
                <w:rFonts w:ascii="Arial" w:hAnsi="Arial" w:cs="Arial"/>
                <w:b/>
                <w:bCs/>
              </w:rPr>
            </w:pPr>
            <w:r>
              <w:rPr>
                <w:rFonts w:ascii="Arial" w:hAnsi="Arial" w:cs="Arial"/>
                <w:b/>
                <w:bCs/>
              </w:rPr>
              <w:t>Information System Planning</w:t>
            </w:r>
          </w:p>
          <w:p w:rsidR="00110740" w:rsidRDefault="00110740" w:rsidP="003D4F7C">
            <w:pPr>
              <w:jc w:val="center"/>
              <w:rPr>
                <w:rFonts w:ascii="Arial" w:hAnsi="Arial" w:cs="Arial"/>
                <w:b/>
                <w:bCs/>
              </w:rPr>
            </w:pPr>
            <w:r w:rsidRPr="00D54E72">
              <w:rPr>
                <w:rFonts w:ascii="Arial" w:hAnsi="Arial" w:cs="Arial"/>
                <w:b/>
                <w:bCs/>
              </w:rPr>
              <w:t xml:space="preserve">Chapter </w:t>
            </w:r>
            <w:r>
              <w:rPr>
                <w:rFonts w:ascii="Arial" w:hAnsi="Arial" w:cs="Arial"/>
                <w:b/>
                <w:bCs/>
              </w:rPr>
              <w:t>4</w:t>
            </w:r>
          </w:p>
          <w:p w:rsidR="00110740" w:rsidRPr="0059643E" w:rsidRDefault="00110740" w:rsidP="003D4F7C">
            <w:pPr>
              <w:jc w:val="center"/>
              <w:rPr>
                <w:rFonts w:ascii="Arial" w:hAnsi="Arial" w:cs="Arial"/>
              </w:rPr>
            </w:pPr>
          </w:p>
        </w:tc>
        <w:tc>
          <w:tcPr>
            <w:tcW w:w="2821" w:type="dxa"/>
            <w:tcBorders>
              <w:left w:val="single" w:sz="18" w:space="0" w:color="auto"/>
              <w:right w:val="single" w:sz="18" w:space="0" w:color="auto"/>
            </w:tcBorders>
          </w:tcPr>
          <w:p w:rsidR="00110740" w:rsidRPr="00CD4841" w:rsidRDefault="00110740" w:rsidP="00CD4841">
            <w:pPr>
              <w:pStyle w:val="ListParagraph"/>
              <w:numPr>
                <w:ilvl w:val="0"/>
                <w:numId w:val="9"/>
              </w:numPr>
            </w:pPr>
            <w:r>
              <w:t>Continuation of chapter 4</w:t>
            </w:r>
          </w:p>
        </w:tc>
        <w:tc>
          <w:tcPr>
            <w:tcW w:w="1930" w:type="dxa"/>
            <w:vMerge/>
            <w:tcBorders>
              <w:left w:val="single" w:sz="18" w:space="0" w:color="auto"/>
              <w:right w:val="single" w:sz="18" w:space="0" w:color="auto"/>
            </w:tcBorders>
          </w:tcPr>
          <w:p w:rsidR="00110740" w:rsidRDefault="00110740" w:rsidP="00CD4841">
            <w:pPr>
              <w:pStyle w:val="ListParagraph"/>
              <w:numPr>
                <w:ilvl w:val="0"/>
                <w:numId w:val="9"/>
              </w:numPr>
            </w:pPr>
          </w:p>
        </w:tc>
      </w:tr>
      <w:tr w:rsidR="00964C43" w:rsidRPr="00900CDA" w:rsidTr="00964C43">
        <w:tc>
          <w:tcPr>
            <w:tcW w:w="1186" w:type="dxa"/>
            <w:tcBorders>
              <w:left w:val="single" w:sz="18" w:space="0" w:color="auto"/>
              <w:right w:val="single" w:sz="18" w:space="0" w:color="auto"/>
            </w:tcBorders>
          </w:tcPr>
          <w:p w:rsidR="00964C43" w:rsidRPr="00900CDA" w:rsidRDefault="008271BC" w:rsidP="00E7393E">
            <w:pPr>
              <w:jc w:val="center"/>
              <w:rPr>
                <w:sz w:val="32"/>
                <w:szCs w:val="32"/>
              </w:rPr>
            </w:pPr>
            <w:r>
              <w:rPr>
                <w:sz w:val="32"/>
                <w:szCs w:val="32"/>
              </w:rPr>
              <w:t>6</w:t>
            </w:r>
          </w:p>
        </w:tc>
        <w:tc>
          <w:tcPr>
            <w:tcW w:w="3639" w:type="dxa"/>
            <w:tcBorders>
              <w:left w:val="single" w:sz="18" w:space="0" w:color="auto"/>
              <w:right w:val="single" w:sz="18" w:space="0" w:color="auto"/>
            </w:tcBorders>
          </w:tcPr>
          <w:p w:rsidR="008271BC" w:rsidRPr="008271BC" w:rsidRDefault="008271BC" w:rsidP="008271BC">
            <w:pPr>
              <w:jc w:val="center"/>
              <w:rPr>
                <w:rFonts w:ascii="Arial" w:hAnsi="Arial" w:cs="Arial"/>
              </w:rPr>
            </w:pPr>
            <w:r w:rsidRPr="008271BC">
              <w:rPr>
                <w:rFonts w:ascii="Arial" w:hAnsi="Arial" w:cs="Arial"/>
              </w:rPr>
              <w:t>Distributed Systems</w:t>
            </w:r>
          </w:p>
          <w:p w:rsidR="00964C43" w:rsidRPr="0059643E" w:rsidRDefault="008271BC" w:rsidP="008271BC">
            <w:pPr>
              <w:jc w:val="center"/>
              <w:rPr>
                <w:rFonts w:ascii="Arial" w:hAnsi="Arial" w:cs="Arial"/>
              </w:rPr>
            </w:pPr>
            <w:r w:rsidRPr="008271BC">
              <w:rPr>
                <w:rFonts w:ascii="Arial" w:hAnsi="Arial" w:cs="Arial"/>
              </w:rPr>
              <w:t>Chapter 5</w:t>
            </w:r>
          </w:p>
        </w:tc>
        <w:tc>
          <w:tcPr>
            <w:tcW w:w="2821" w:type="dxa"/>
            <w:tcBorders>
              <w:left w:val="single" w:sz="18" w:space="0" w:color="auto"/>
              <w:right w:val="single" w:sz="18" w:space="0" w:color="auto"/>
            </w:tcBorders>
          </w:tcPr>
          <w:p w:rsidR="00964C43" w:rsidRPr="00CD4841" w:rsidRDefault="008271BC" w:rsidP="00CD4841">
            <w:pPr>
              <w:pStyle w:val="ListParagraph"/>
              <w:numPr>
                <w:ilvl w:val="0"/>
                <w:numId w:val="10"/>
              </w:numPr>
            </w:pPr>
            <w:r>
              <w:t>Providing a powerful, accessible and shared distributed processes</w:t>
            </w:r>
          </w:p>
        </w:tc>
        <w:tc>
          <w:tcPr>
            <w:tcW w:w="1930" w:type="dxa"/>
            <w:tcBorders>
              <w:left w:val="single" w:sz="18" w:space="0" w:color="auto"/>
              <w:right w:val="single" w:sz="18" w:space="0" w:color="auto"/>
            </w:tcBorders>
          </w:tcPr>
          <w:p w:rsidR="00964C43" w:rsidRDefault="00964C43" w:rsidP="00CD4841">
            <w:pPr>
              <w:pStyle w:val="ListParagraph"/>
              <w:numPr>
                <w:ilvl w:val="0"/>
                <w:numId w:val="10"/>
              </w:numPr>
            </w:pPr>
          </w:p>
        </w:tc>
      </w:tr>
      <w:tr w:rsidR="008271BC" w:rsidRPr="00900CDA" w:rsidTr="00964C43">
        <w:tc>
          <w:tcPr>
            <w:tcW w:w="1186" w:type="dxa"/>
            <w:tcBorders>
              <w:left w:val="single" w:sz="18" w:space="0" w:color="auto"/>
              <w:right w:val="single" w:sz="18" w:space="0" w:color="auto"/>
            </w:tcBorders>
          </w:tcPr>
          <w:p w:rsidR="008271BC" w:rsidRDefault="008271BC" w:rsidP="00E7393E">
            <w:pPr>
              <w:jc w:val="center"/>
              <w:rPr>
                <w:sz w:val="32"/>
                <w:szCs w:val="32"/>
              </w:rPr>
            </w:pPr>
            <w:r>
              <w:rPr>
                <w:sz w:val="32"/>
                <w:szCs w:val="32"/>
              </w:rPr>
              <w:t>7</w:t>
            </w:r>
          </w:p>
        </w:tc>
        <w:tc>
          <w:tcPr>
            <w:tcW w:w="3639" w:type="dxa"/>
            <w:tcBorders>
              <w:left w:val="single" w:sz="18" w:space="0" w:color="auto"/>
              <w:right w:val="single" w:sz="18" w:space="0" w:color="auto"/>
            </w:tcBorders>
          </w:tcPr>
          <w:p w:rsidR="008271BC" w:rsidRPr="00CD4841" w:rsidRDefault="008271BC" w:rsidP="004A281E">
            <w:pPr>
              <w:jc w:val="center"/>
              <w:rPr>
                <w:rFonts w:ascii="Arial" w:hAnsi="Arial" w:cs="Arial"/>
                <w:b/>
                <w:bCs/>
              </w:rPr>
            </w:pPr>
            <w:r>
              <w:rPr>
                <w:rFonts w:ascii="Arial" w:hAnsi="Arial" w:cs="Arial"/>
                <w:b/>
                <w:bCs/>
              </w:rPr>
              <w:t>Distributed Systems</w:t>
            </w:r>
          </w:p>
          <w:p w:rsidR="008271BC" w:rsidRPr="0059643E" w:rsidRDefault="008271BC" w:rsidP="004A281E">
            <w:pPr>
              <w:jc w:val="center"/>
              <w:rPr>
                <w:rFonts w:ascii="Arial" w:hAnsi="Arial" w:cs="Arial"/>
              </w:rPr>
            </w:pPr>
            <w:r w:rsidRPr="00CD4841">
              <w:rPr>
                <w:rFonts w:ascii="Arial" w:hAnsi="Arial" w:cs="Arial"/>
                <w:b/>
                <w:bCs/>
              </w:rPr>
              <w:t xml:space="preserve">Chapter </w:t>
            </w:r>
            <w:r>
              <w:rPr>
                <w:rFonts w:ascii="Arial" w:hAnsi="Arial" w:cs="Arial"/>
                <w:b/>
                <w:bCs/>
              </w:rPr>
              <w:t xml:space="preserve">5 </w:t>
            </w:r>
          </w:p>
        </w:tc>
        <w:tc>
          <w:tcPr>
            <w:tcW w:w="2821" w:type="dxa"/>
            <w:tcBorders>
              <w:left w:val="single" w:sz="18" w:space="0" w:color="auto"/>
              <w:right w:val="single" w:sz="18" w:space="0" w:color="auto"/>
            </w:tcBorders>
          </w:tcPr>
          <w:p w:rsidR="008271BC" w:rsidRPr="00CD4841" w:rsidRDefault="008271BC" w:rsidP="004A281E">
            <w:pPr>
              <w:pStyle w:val="ListParagraph"/>
              <w:numPr>
                <w:ilvl w:val="0"/>
                <w:numId w:val="11"/>
              </w:numPr>
            </w:pPr>
            <w:r>
              <w:t>Continuation of chapter 5</w:t>
            </w:r>
          </w:p>
        </w:tc>
        <w:tc>
          <w:tcPr>
            <w:tcW w:w="1930" w:type="dxa"/>
            <w:tcBorders>
              <w:left w:val="single" w:sz="18" w:space="0" w:color="auto"/>
              <w:right w:val="single" w:sz="18" w:space="0" w:color="auto"/>
            </w:tcBorders>
          </w:tcPr>
          <w:p w:rsidR="008271BC" w:rsidRDefault="008271BC" w:rsidP="00CD4841">
            <w:pPr>
              <w:pStyle w:val="ListParagraph"/>
              <w:numPr>
                <w:ilvl w:val="0"/>
                <w:numId w:val="10"/>
              </w:numPr>
            </w:pPr>
          </w:p>
        </w:tc>
      </w:tr>
      <w:tr w:rsidR="00964C43" w:rsidRPr="00900CDA" w:rsidTr="00964C43">
        <w:tc>
          <w:tcPr>
            <w:tcW w:w="1186" w:type="dxa"/>
            <w:tcBorders>
              <w:left w:val="single" w:sz="18" w:space="0" w:color="auto"/>
              <w:right w:val="single" w:sz="18" w:space="0" w:color="auto"/>
            </w:tcBorders>
            <w:shd w:val="clear" w:color="auto" w:fill="D9D9D9" w:themeFill="background1" w:themeFillShade="D9"/>
          </w:tcPr>
          <w:p w:rsidR="00964C43" w:rsidRDefault="00964C43" w:rsidP="00E352AB">
            <w:pPr>
              <w:jc w:val="center"/>
              <w:rPr>
                <w:sz w:val="32"/>
                <w:szCs w:val="32"/>
              </w:rPr>
            </w:pPr>
            <w:r>
              <w:rPr>
                <w:sz w:val="32"/>
                <w:szCs w:val="32"/>
              </w:rPr>
              <w:t>8</w:t>
            </w:r>
          </w:p>
          <w:p w:rsidR="00964C43" w:rsidRPr="00CB372E" w:rsidRDefault="00964C43" w:rsidP="00E352AB">
            <w:pPr>
              <w:jc w:val="center"/>
              <w:rPr>
                <w:b/>
                <w:sz w:val="32"/>
                <w:szCs w:val="32"/>
              </w:rPr>
            </w:pPr>
          </w:p>
        </w:tc>
        <w:tc>
          <w:tcPr>
            <w:tcW w:w="6460" w:type="dxa"/>
            <w:gridSpan w:val="2"/>
            <w:tcBorders>
              <w:left w:val="single" w:sz="18" w:space="0" w:color="auto"/>
              <w:right w:val="single" w:sz="18" w:space="0" w:color="auto"/>
            </w:tcBorders>
            <w:shd w:val="clear" w:color="auto" w:fill="D9D9D9" w:themeFill="background1" w:themeFillShade="D9"/>
            <w:vAlign w:val="center"/>
          </w:tcPr>
          <w:p w:rsidR="00964C43" w:rsidRPr="00DC25FB" w:rsidRDefault="00964C43" w:rsidP="00964C43">
            <w:pPr>
              <w:pStyle w:val="ListParagraph"/>
              <w:jc w:val="center"/>
            </w:pPr>
            <w:r w:rsidRPr="00CB372E">
              <w:rPr>
                <w:b/>
                <w:sz w:val="32"/>
                <w:szCs w:val="32"/>
              </w:rPr>
              <w:t>Mid</w:t>
            </w:r>
            <w:r>
              <w:rPr>
                <w:b/>
                <w:sz w:val="32"/>
                <w:szCs w:val="32"/>
              </w:rPr>
              <w:t>-</w:t>
            </w:r>
            <w:r w:rsidRPr="00CB372E">
              <w:rPr>
                <w:b/>
                <w:sz w:val="32"/>
                <w:szCs w:val="32"/>
              </w:rPr>
              <w:t>Term</w:t>
            </w:r>
            <w:r>
              <w:rPr>
                <w:b/>
                <w:sz w:val="32"/>
                <w:szCs w:val="32"/>
              </w:rPr>
              <w:t xml:space="preserve"> Examination</w:t>
            </w:r>
          </w:p>
        </w:tc>
        <w:tc>
          <w:tcPr>
            <w:tcW w:w="1930" w:type="dxa"/>
            <w:tcBorders>
              <w:left w:val="single" w:sz="18" w:space="0" w:color="auto"/>
              <w:right w:val="single" w:sz="18" w:space="0" w:color="auto"/>
            </w:tcBorders>
            <w:shd w:val="clear" w:color="auto" w:fill="D9D9D9" w:themeFill="background1" w:themeFillShade="D9"/>
          </w:tcPr>
          <w:p w:rsidR="00964C43" w:rsidRDefault="00964C43" w:rsidP="00964C43">
            <w:pPr>
              <w:pStyle w:val="ListParagraph"/>
              <w:numPr>
                <w:ilvl w:val="0"/>
                <w:numId w:val="12"/>
              </w:numPr>
            </w:pPr>
            <w:r w:rsidRPr="00964C43">
              <w:t xml:space="preserve">Chapter 1 , 2 ,3 </w:t>
            </w:r>
            <w:r w:rsidR="008271BC">
              <w:t>4and 5</w:t>
            </w:r>
            <w:r w:rsidRPr="00964C43">
              <w:t xml:space="preserve"> are included</w:t>
            </w:r>
          </w:p>
        </w:tc>
      </w:tr>
      <w:tr w:rsidR="008271BC" w:rsidRPr="00900CDA" w:rsidTr="00964C43">
        <w:tc>
          <w:tcPr>
            <w:tcW w:w="1186" w:type="dxa"/>
            <w:tcBorders>
              <w:left w:val="single" w:sz="18" w:space="0" w:color="auto"/>
              <w:right w:val="single" w:sz="18" w:space="0" w:color="auto"/>
            </w:tcBorders>
          </w:tcPr>
          <w:p w:rsidR="008271BC" w:rsidRPr="00900CDA" w:rsidRDefault="00110740" w:rsidP="00E7393E">
            <w:pPr>
              <w:jc w:val="center"/>
              <w:rPr>
                <w:sz w:val="32"/>
                <w:szCs w:val="32"/>
              </w:rPr>
            </w:pPr>
            <w:r>
              <w:rPr>
                <w:sz w:val="32"/>
                <w:szCs w:val="32"/>
              </w:rPr>
              <w:t>9</w:t>
            </w:r>
          </w:p>
        </w:tc>
        <w:tc>
          <w:tcPr>
            <w:tcW w:w="3639" w:type="dxa"/>
            <w:tcBorders>
              <w:left w:val="single" w:sz="18" w:space="0" w:color="auto"/>
              <w:right w:val="single" w:sz="18" w:space="0" w:color="auto"/>
            </w:tcBorders>
          </w:tcPr>
          <w:p w:rsidR="008271BC" w:rsidRPr="00F33846" w:rsidRDefault="008271BC" w:rsidP="004A281E">
            <w:pPr>
              <w:jc w:val="center"/>
              <w:rPr>
                <w:rFonts w:ascii="Arial" w:hAnsi="Arial" w:cs="Arial"/>
                <w:b/>
                <w:bCs/>
              </w:rPr>
            </w:pPr>
            <w:r w:rsidRPr="00F33846">
              <w:rPr>
                <w:rFonts w:ascii="Arial" w:hAnsi="Arial" w:cs="Arial"/>
                <w:b/>
                <w:bCs/>
              </w:rPr>
              <w:t>Managing Information Resources</w:t>
            </w:r>
          </w:p>
          <w:p w:rsidR="008271BC" w:rsidRPr="00900CDA" w:rsidRDefault="008271BC" w:rsidP="004A281E">
            <w:pPr>
              <w:jc w:val="center"/>
              <w:rPr>
                <w:sz w:val="32"/>
                <w:szCs w:val="32"/>
              </w:rPr>
            </w:pPr>
            <w:r w:rsidRPr="00F33846">
              <w:rPr>
                <w:rFonts w:ascii="Arial" w:hAnsi="Arial" w:cs="Arial"/>
                <w:b/>
                <w:bCs/>
              </w:rPr>
              <w:t>Chapter 7</w:t>
            </w:r>
          </w:p>
        </w:tc>
        <w:tc>
          <w:tcPr>
            <w:tcW w:w="2821" w:type="dxa"/>
            <w:tcBorders>
              <w:left w:val="single" w:sz="18" w:space="0" w:color="auto"/>
              <w:right w:val="single" w:sz="18" w:space="0" w:color="auto"/>
            </w:tcBorders>
          </w:tcPr>
          <w:p w:rsidR="008271BC" w:rsidRPr="00C21954" w:rsidRDefault="008271BC" w:rsidP="008271BC">
            <w:pPr>
              <w:pStyle w:val="ListParagraph"/>
              <w:numPr>
                <w:ilvl w:val="0"/>
                <w:numId w:val="13"/>
              </w:numPr>
            </w:pPr>
            <w:r w:rsidRPr="00F33846">
              <w:t>Providing a comprehensive view of information resources</w:t>
            </w:r>
          </w:p>
        </w:tc>
        <w:tc>
          <w:tcPr>
            <w:tcW w:w="1930" w:type="dxa"/>
            <w:tcBorders>
              <w:left w:val="single" w:sz="18" w:space="0" w:color="auto"/>
              <w:right w:val="single" w:sz="18" w:space="0" w:color="auto"/>
            </w:tcBorders>
          </w:tcPr>
          <w:p w:rsidR="008271BC" w:rsidRDefault="008271BC" w:rsidP="00964C43">
            <w:pPr>
              <w:ind w:left="360"/>
            </w:pPr>
          </w:p>
        </w:tc>
      </w:tr>
      <w:tr w:rsidR="00110740" w:rsidRPr="00900CDA" w:rsidTr="00AD601B">
        <w:trPr>
          <w:trHeight w:val="1195"/>
        </w:trPr>
        <w:tc>
          <w:tcPr>
            <w:tcW w:w="1186" w:type="dxa"/>
            <w:tcBorders>
              <w:left w:val="single" w:sz="18" w:space="0" w:color="auto"/>
              <w:right w:val="single" w:sz="18" w:space="0" w:color="auto"/>
            </w:tcBorders>
          </w:tcPr>
          <w:p w:rsidR="00110740" w:rsidRPr="00900CDA" w:rsidRDefault="00110740" w:rsidP="00E7393E">
            <w:pPr>
              <w:jc w:val="center"/>
              <w:rPr>
                <w:sz w:val="32"/>
                <w:szCs w:val="32"/>
              </w:rPr>
            </w:pPr>
            <w:r>
              <w:rPr>
                <w:sz w:val="32"/>
                <w:szCs w:val="32"/>
              </w:rPr>
              <w:t>10</w:t>
            </w:r>
          </w:p>
        </w:tc>
        <w:tc>
          <w:tcPr>
            <w:tcW w:w="3639" w:type="dxa"/>
            <w:tcBorders>
              <w:left w:val="single" w:sz="18" w:space="0" w:color="auto"/>
              <w:right w:val="single" w:sz="18" w:space="0" w:color="auto"/>
            </w:tcBorders>
          </w:tcPr>
          <w:p w:rsidR="00110740" w:rsidRPr="00964C43" w:rsidRDefault="00110740" w:rsidP="004A281E">
            <w:pPr>
              <w:jc w:val="center"/>
              <w:rPr>
                <w:rFonts w:ascii="Arial" w:hAnsi="Arial" w:cs="Arial"/>
                <w:b/>
                <w:bCs/>
              </w:rPr>
            </w:pPr>
            <w:r w:rsidRPr="00964C43">
              <w:rPr>
                <w:rFonts w:ascii="Arial" w:hAnsi="Arial" w:cs="Arial"/>
                <w:b/>
                <w:bCs/>
              </w:rPr>
              <w:t>Managing partnership-based IT operation</w:t>
            </w:r>
          </w:p>
          <w:p w:rsidR="00110740" w:rsidRPr="00900CDA" w:rsidRDefault="00110740" w:rsidP="004A281E">
            <w:pPr>
              <w:jc w:val="center"/>
              <w:rPr>
                <w:sz w:val="32"/>
                <w:szCs w:val="32"/>
              </w:rPr>
            </w:pPr>
            <w:r w:rsidRPr="00964C43">
              <w:rPr>
                <w:rFonts w:ascii="Arial" w:hAnsi="Arial" w:cs="Arial"/>
                <w:b/>
                <w:bCs/>
              </w:rPr>
              <w:t>Chapter 8</w:t>
            </w:r>
          </w:p>
        </w:tc>
        <w:tc>
          <w:tcPr>
            <w:tcW w:w="2821" w:type="dxa"/>
            <w:tcBorders>
              <w:left w:val="single" w:sz="18" w:space="0" w:color="auto"/>
              <w:right w:val="single" w:sz="18" w:space="0" w:color="auto"/>
            </w:tcBorders>
          </w:tcPr>
          <w:p w:rsidR="00110740" w:rsidRDefault="00110740" w:rsidP="008271BC">
            <w:pPr>
              <w:pStyle w:val="ListParagraph"/>
              <w:numPr>
                <w:ilvl w:val="0"/>
                <w:numId w:val="14"/>
              </w:numPr>
            </w:pPr>
            <w:r>
              <w:t>Solving operational problems</w:t>
            </w:r>
          </w:p>
          <w:p w:rsidR="00110740" w:rsidRPr="00F87FB0" w:rsidRDefault="00110740" w:rsidP="008271BC">
            <w:pPr>
              <w:pStyle w:val="ListParagraph"/>
              <w:numPr>
                <w:ilvl w:val="0"/>
                <w:numId w:val="14"/>
              </w:numPr>
            </w:pPr>
            <w:r>
              <w:t>Outsourcing IS functions</w:t>
            </w:r>
          </w:p>
        </w:tc>
        <w:tc>
          <w:tcPr>
            <w:tcW w:w="1930" w:type="dxa"/>
            <w:tcBorders>
              <w:left w:val="single" w:sz="18" w:space="0" w:color="auto"/>
              <w:right w:val="single" w:sz="18" w:space="0" w:color="auto"/>
            </w:tcBorders>
          </w:tcPr>
          <w:p w:rsidR="00110740" w:rsidRPr="00F33846" w:rsidRDefault="00110740" w:rsidP="00964C43">
            <w:pPr>
              <w:pStyle w:val="ListParagraph"/>
              <w:numPr>
                <w:ilvl w:val="0"/>
                <w:numId w:val="13"/>
              </w:numPr>
              <w:ind w:left="454"/>
            </w:pPr>
            <w:r w:rsidRPr="00964C43">
              <w:t>a discussion of assignment 2</w:t>
            </w:r>
          </w:p>
        </w:tc>
      </w:tr>
      <w:tr w:rsidR="00110740" w:rsidRPr="00900CDA" w:rsidTr="00110740">
        <w:trPr>
          <w:trHeight w:val="521"/>
        </w:trPr>
        <w:tc>
          <w:tcPr>
            <w:tcW w:w="1186" w:type="dxa"/>
            <w:tcBorders>
              <w:left w:val="single" w:sz="18" w:space="0" w:color="auto"/>
              <w:right w:val="single" w:sz="18" w:space="0" w:color="auto"/>
            </w:tcBorders>
          </w:tcPr>
          <w:p w:rsidR="00110740" w:rsidRPr="00F87FB0" w:rsidRDefault="00110740" w:rsidP="00F01330">
            <w:pPr>
              <w:jc w:val="center"/>
              <w:rPr>
                <w:b/>
                <w:sz w:val="32"/>
                <w:szCs w:val="32"/>
              </w:rPr>
            </w:pPr>
            <w:r>
              <w:rPr>
                <w:sz w:val="32"/>
                <w:szCs w:val="32"/>
              </w:rPr>
              <w:t>11</w:t>
            </w:r>
          </w:p>
        </w:tc>
        <w:tc>
          <w:tcPr>
            <w:tcW w:w="3639" w:type="dxa"/>
            <w:tcBorders>
              <w:left w:val="single" w:sz="18" w:space="0" w:color="auto"/>
              <w:right w:val="single" w:sz="18" w:space="0" w:color="auto"/>
            </w:tcBorders>
            <w:shd w:val="clear" w:color="auto" w:fill="auto"/>
          </w:tcPr>
          <w:p w:rsidR="00110740" w:rsidRPr="00964C43" w:rsidRDefault="00110740" w:rsidP="008271BC">
            <w:pPr>
              <w:jc w:val="center"/>
              <w:rPr>
                <w:rFonts w:ascii="Arial" w:hAnsi="Arial" w:cs="Arial"/>
                <w:b/>
                <w:bCs/>
              </w:rPr>
            </w:pPr>
            <w:r w:rsidRPr="00964C43">
              <w:rPr>
                <w:rFonts w:ascii="Arial" w:hAnsi="Arial" w:cs="Arial"/>
                <w:b/>
                <w:bCs/>
              </w:rPr>
              <w:t>Managing partnership-based IT operation</w:t>
            </w:r>
          </w:p>
          <w:p w:rsidR="00110740" w:rsidRPr="002D52C7" w:rsidRDefault="00110740" w:rsidP="008271BC">
            <w:pPr>
              <w:jc w:val="center"/>
              <w:rPr>
                <w:rFonts w:ascii="Arial" w:hAnsi="Arial" w:cs="Arial"/>
              </w:rPr>
            </w:pPr>
            <w:r w:rsidRPr="00964C43">
              <w:rPr>
                <w:rFonts w:ascii="Arial" w:hAnsi="Arial" w:cs="Arial"/>
                <w:b/>
                <w:bCs/>
              </w:rPr>
              <w:t>Chapter 8</w:t>
            </w:r>
          </w:p>
        </w:tc>
        <w:tc>
          <w:tcPr>
            <w:tcW w:w="2821" w:type="dxa"/>
            <w:tcBorders>
              <w:left w:val="single" w:sz="18" w:space="0" w:color="auto"/>
              <w:right w:val="single" w:sz="18" w:space="0" w:color="auto"/>
            </w:tcBorders>
          </w:tcPr>
          <w:p w:rsidR="00110740" w:rsidRPr="00F01330" w:rsidRDefault="00110740" w:rsidP="00964C43">
            <w:pPr>
              <w:pStyle w:val="ListParagraph"/>
              <w:numPr>
                <w:ilvl w:val="0"/>
                <w:numId w:val="14"/>
              </w:numPr>
            </w:pPr>
            <w:r>
              <w:t xml:space="preserve">Continuation of </w:t>
            </w:r>
            <w:r>
              <w:t>chapter 8</w:t>
            </w:r>
          </w:p>
        </w:tc>
        <w:tc>
          <w:tcPr>
            <w:tcW w:w="1930" w:type="dxa"/>
            <w:vMerge w:val="restart"/>
            <w:tcBorders>
              <w:left w:val="single" w:sz="18" w:space="0" w:color="auto"/>
              <w:right w:val="single" w:sz="18" w:space="0" w:color="auto"/>
            </w:tcBorders>
            <w:shd w:val="clear" w:color="auto" w:fill="F2F2F2" w:themeFill="background1" w:themeFillShade="F2"/>
          </w:tcPr>
          <w:p w:rsidR="00110740" w:rsidRPr="00964C43" w:rsidRDefault="00110740" w:rsidP="00110740">
            <w:pPr>
              <w:pStyle w:val="ListParagraph"/>
              <w:numPr>
                <w:ilvl w:val="0"/>
                <w:numId w:val="14"/>
              </w:numPr>
              <w:ind w:left="454"/>
            </w:pPr>
            <w:r w:rsidRPr="00110740">
              <w:t xml:space="preserve">Quiz 2:Chapter </w:t>
            </w:r>
            <w:r>
              <w:t>7</w:t>
            </w:r>
            <w:r w:rsidRPr="00110740">
              <w:t xml:space="preserve"> and </w:t>
            </w:r>
            <w:r>
              <w:t>8</w:t>
            </w:r>
            <w:r w:rsidRPr="00110740">
              <w:t xml:space="preserve"> are included</w:t>
            </w:r>
          </w:p>
        </w:tc>
      </w:tr>
      <w:tr w:rsidR="00110740" w:rsidRPr="00900CDA" w:rsidTr="00964C43">
        <w:tc>
          <w:tcPr>
            <w:tcW w:w="1186" w:type="dxa"/>
            <w:tcBorders>
              <w:left w:val="single" w:sz="18" w:space="0" w:color="auto"/>
              <w:right w:val="single" w:sz="18" w:space="0" w:color="auto"/>
            </w:tcBorders>
          </w:tcPr>
          <w:p w:rsidR="00110740" w:rsidRPr="00900CDA" w:rsidRDefault="00110740" w:rsidP="00E7393E">
            <w:pPr>
              <w:jc w:val="center"/>
              <w:rPr>
                <w:sz w:val="32"/>
                <w:szCs w:val="32"/>
              </w:rPr>
            </w:pPr>
            <w:r>
              <w:rPr>
                <w:sz w:val="32"/>
                <w:szCs w:val="32"/>
              </w:rPr>
              <w:t>12</w:t>
            </w:r>
          </w:p>
        </w:tc>
        <w:tc>
          <w:tcPr>
            <w:tcW w:w="3639" w:type="dxa"/>
            <w:tcBorders>
              <w:left w:val="single" w:sz="18" w:space="0" w:color="auto"/>
              <w:right w:val="single" w:sz="18" w:space="0" w:color="auto"/>
            </w:tcBorders>
          </w:tcPr>
          <w:p w:rsidR="00110740" w:rsidRPr="003D4F7C" w:rsidRDefault="00110740" w:rsidP="008271BC">
            <w:pPr>
              <w:jc w:val="center"/>
              <w:rPr>
                <w:rFonts w:ascii="Arial" w:hAnsi="Arial" w:cs="Arial"/>
                <w:b/>
                <w:bCs/>
              </w:rPr>
            </w:pPr>
            <w:r>
              <w:rPr>
                <w:rFonts w:ascii="Arial" w:hAnsi="Arial" w:cs="Arial"/>
                <w:b/>
                <w:bCs/>
              </w:rPr>
              <w:t>Managing Information Security</w:t>
            </w:r>
          </w:p>
          <w:p w:rsidR="00110740" w:rsidRPr="00900CDA" w:rsidRDefault="00110740" w:rsidP="008271BC">
            <w:pPr>
              <w:jc w:val="center"/>
              <w:rPr>
                <w:sz w:val="32"/>
                <w:szCs w:val="32"/>
              </w:rPr>
            </w:pPr>
            <w:r w:rsidRPr="003D4F7C">
              <w:rPr>
                <w:rFonts w:ascii="Arial" w:hAnsi="Arial" w:cs="Arial"/>
                <w:b/>
                <w:bCs/>
              </w:rPr>
              <w:t>Chapter 1</w:t>
            </w:r>
            <w:r>
              <w:rPr>
                <w:rFonts w:ascii="Arial" w:hAnsi="Arial" w:cs="Arial"/>
                <w:b/>
                <w:bCs/>
              </w:rPr>
              <w:t>0</w:t>
            </w:r>
          </w:p>
        </w:tc>
        <w:tc>
          <w:tcPr>
            <w:tcW w:w="2821" w:type="dxa"/>
            <w:tcBorders>
              <w:left w:val="single" w:sz="18" w:space="0" w:color="auto"/>
              <w:right w:val="single" w:sz="18" w:space="0" w:color="auto"/>
            </w:tcBorders>
          </w:tcPr>
          <w:p w:rsidR="00110740" w:rsidRPr="00F87FB0" w:rsidRDefault="00110740" w:rsidP="00964C43">
            <w:pPr>
              <w:pStyle w:val="ListParagraph"/>
              <w:numPr>
                <w:ilvl w:val="0"/>
                <w:numId w:val="14"/>
              </w:numPr>
            </w:pPr>
            <w:r>
              <w:t>Aligning with the biggest challenge today that is security</w:t>
            </w:r>
          </w:p>
        </w:tc>
        <w:tc>
          <w:tcPr>
            <w:tcW w:w="1930" w:type="dxa"/>
            <w:vMerge/>
            <w:tcBorders>
              <w:left w:val="single" w:sz="18" w:space="0" w:color="auto"/>
              <w:right w:val="single" w:sz="18" w:space="0" w:color="auto"/>
            </w:tcBorders>
          </w:tcPr>
          <w:p w:rsidR="00110740" w:rsidRDefault="00110740" w:rsidP="00964C43">
            <w:pPr>
              <w:ind w:left="360"/>
            </w:pPr>
          </w:p>
        </w:tc>
      </w:tr>
      <w:tr w:rsidR="00964C43" w:rsidRPr="00900CDA" w:rsidTr="00964C43">
        <w:tc>
          <w:tcPr>
            <w:tcW w:w="1186" w:type="dxa"/>
            <w:tcBorders>
              <w:left w:val="single" w:sz="18" w:space="0" w:color="auto"/>
              <w:right w:val="single" w:sz="18" w:space="0" w:color="auto"/>
            </w:tcBorders>
          </w:tcPr>
          <w:p w:rsidR="00964C43" w:rsidRPr="00F01330" w:rsidRDefault="00110740" w:rsidP="00E7393E">
            <w:pPr>
              <w:jc w:val="center"/>
              <w:rPr>
                <w:sz w:val="32"/>
                <w:szCs w:val="32"/>
              </w:rPr>
            </w:pPr>
            <w:r>
              <w:rPr>
                <w:sz w:val="32"/>
                <w:szCs w:val="32"/>
              </w:rPr>
              <w:t>13</w:t>
            </w:r>
          </w:p>
        </w:tc>
        <w:tc>
          <w:tcPr>
            <w:tcW w:w="3639" w:type="dxa"/>
            <w:tcBorders>
              <w:left w:val="single" w:sz="18" w:space="0" w:color="auto"/>
              <w:right w:val="single" w:sz="18" w:space="0" w:color="auto"/>
            </w:tcBorders>
          </w:tcPr>
          <w:p w:rsidR="008271BC" w:rsidRPr="003D4F7C" w:rsidRDefault="008271BC" w:rsidP="008271BC">
            <w:pPr>
              <w:jc w:val="center"/>
              <w:rPr>
                <w:rFonts w:ascii="Arial" w:hAnsi="Arial" w:cs="Arial"/>
                <w:b/>
                <w:bCs/>
              </w:rPr>
            </w:pPr>
            <w:r>
              <w:rPr>
                <w:rFonts w:ascii="Arial" w:hAnsi="Arial" w:cs="Arial"/>
                <w:b/>
                <w:bCs/>
              </w:rPr>
              <w:t>Managing Information Security</w:t>
            </w:r>
          </w:p>
          <w:p w:rsidR="00964C43" w:rsidRPr="00F01330" w:rsidRDefault="008271BC" w:rsidP="008271BC">
            <w:pPr>
              <w:jc w:val="center"/>
              <w:rPr>
                <w:rFonts w:ascii="Arial" w:hAnsi="Arial" w:cs="Arial"/>
              </w:rPr>
            </w:pPr>
            <w:r w:rsidRPr="003D4F7C">
              <w:rPr>
                <w:rFonts w:ascii="Arial" w:hAnsi="Arial" w:cs="Arial"/>
                <w:b/>
                <w:bCs/>
              </w:rPr>
              <w:t>Chapter 1</w:t>
            </w:r>
            <w:r>
              <w:rPr>
                <w:rFonts w:ascii="Arial" w:hAnsi="Arial" w:cs="Arial"/>
                <w:b/>
                <w:bCs/>
              </w:rPr>
              <w:t>0</w:t>
            </w:r>
          </w:p>
        </w:tc>
        <w:tc>
          <w:tcPr>
            <w:tcW w:w="2821" w:type="dxa"/>
            <w:tcBorders>
              <w:left w:val="single" w:sz="18" w:space="0" w:color="auto"/>
              <w:right w:val="single" w:sz="18" w:space="0" w:color="auto"/>
            </w:tcBorders>
          </w:tcPr>
          <w:p w:rsidR="00964C43" w:rsidRPr="00F01330" w:rsidRDefault="008271BC" w:rsidP="00AD2997">
            <w:pPr>
              <w:pStyle w:val="ListParagraph"/>
              <w:numPr>
                <w:ilvl w:val="0"/>
                <w:numId w:val="15"/>
              </w:numPr>
            </w:pPr>
            <w:r>
              <w:t>Continuation of chapter</w:t>
            </w:r>
            <w:r>
              <w:t xml:space="preserve"> 10</w:t>
            </w:r>
          </w:p>
        </w:tc>
        <w:tc>
          <w:tcPr>
            <w:tcW w:w="1930" w:type="dxa"/>
            <w:tcBorders>
              <w:left w:val="single" w:sz="18" w:space="0" w:color="auto"/>
              <w:right w:val="single" w:sz="18" w:space="0" w:color="auto"/>
            </w:tcBorders>
          </w:tcPr>
          <w:p w:rsidR="00964C43" w:rsidRPr="00964C43" w:rsidRDefault="00964C43" w:rsidP="00964C43">
            <w:pPr>
              <w:ind w:left="360"/>
            </w:pPr>
          </w:p>
        </w:tc>
      </w:tr>
      <w:tr w:rsidR="008271BC" w:rsidRPr="00900CDA" w:rsidTr="00964C43">
        <w:tc>
          <w:tcPr>
            <w:tcW w:w="1186" w:type="dxa"/>
            <w:tcBorders>
              <w:left w:val="single" w:sz="18" w:space="0" w:color="auto"/>
              <w:right w:val="single" w:sz="18" w:space="0" w:color="auto"/>
            </w:tcBorders>
          </w:tcPr>
          <w:p w:rsidR="008271BC" w:rsidRPr="00900CDA" w:rsidRDefault="00110740" w:rsidP="00E7393E">
            <w:pPr>
              <w:jc w:val="center"/>
              <w:rPr>
                <w:sz w:val="32"/>
                <w:szCs w:val="32"/>
              </w:rPr>
            </w:pPr>
            <w:r>
              <w:rPr>
                <w:sz w:val="32"/>
                <w:szCs w:val="32"/>
              </w:rPr>
              <w:t>14-15</w:t>
            </w:r>
          </w:p>
        </w:tc>
        <w:tc>
          <w:tcPr>
            <w:tcW w:w="3639" w:type="dxa"/>
            <w:tcBorders>
              <w:left w:val="single" w:sz="18" w:space="0" w:color="auto"/>
              <w:right w:val="single" w:sz="18" w:space="0" w:color="auto"/>
            </w:tcBorders>
          </w:tcPr>
          <w:p w:rsidR="008271BC" w:rsidRDefault="008271BC" w:rsidP="00110740">
            <w:pPr>
              <w:jc w:val="center"/>
              <w:rPr>
                <w:rFonts w:ascii="Arial" w:hAnsi="Arial" w:cs="Arial"/>
                <w:b/>
                <w:bCs/>
              </w:rPr>
            </w:pPr>
            <w:r w:rsidRPr="00110740">
              <w:rPr>
                <w:rFonts w:ascii="Arial" w:hAnsi="Arial" w:cs="Arial"/>
                <w:b/>
                <w:bCs/>
              </w:rPr>
              <w:t>Supporting Knowledge Work.</w:t>
            </w:r>
          </w:p>
          <w:p w:rsidR="00110740" w:rsidRPr="00110740" w:rsidRDefault="00110740" w:rsidP="00110740">
            <w:pPr>
              <w:jc w:val="center"/>
              <w:rPr>
                <w:rFonts w:ascii="Arial" w:hAnsi="Arial" w:cs="Arial"/>
                <w:b/>
                <w:bCs/>
              </w:rPr>
            </w:pPr>
            <w:r w:rsidRPr="00110740">
              <w:rPr>
                <w:rFonts w:ascii="Arial" w:hAnsi="Arial" w:cs="Arial"/>
                <w:b/>
                <w:bCs/>
              </w:rPr>
              <w:t>Chapter 14.</w:t>
            </w:r>
          </w:p>
          <w:p w:rsidR="008271BC" w:rsidRPr="00110740" w:rsidRDefault="008271BC" w:rsidP="00110740">
            <w:pPr>
              <w:jc w:val="center"/>
              <w:rPr>
                <w:rFonts w:ascii="Arial" w:hAnsi="Arial" w:cs="Arial"/>
                <w:b/>
                <w:bCs/>
              </w:rPr>
            </w:pPr>
          </w:p>
        </w:tc>
        <w:tc>
          <w:tcPr>
            <w:tcW w:w="2821" w:type="dxa"/>
            <w:tcBorders>
              <w:left w:val="single" w:sz="18" w:space="0" w:color="auto"/>
              <w:right w:val="single" w:sz="18" w:space="0" w:color="auto"/>
            </w:tcBorders>
          </w:tcPr>
          <w:p w:rsidR="008271BC" w:rsidRPr="003D4F7C" w:rsidRDefault="00110740" w:rsidP="00110740">
            <w:pPr>
              <w:pStyle w:val="ListParagraph"/>
              <w:numPr>
                <w:ilvl w:val="0"/>
                <w:numId w:val="18"/>
              </w:numPr>
            </w:pPr>
            <w:r w:rsidRPr="00110740">
              <w:t xml:space="preserve">The definition and typologies of knowledge, frameworks and models for managing knowledge, structural capital, customer capital, intellectual capital, computer ethics, information </w:t>
            </w:r>
            <w:r w:rsidRPr="00110740">
              <w:lastRenderedPageBreak/>
              <w:t>privacy, data protection, intellectual property rights.</w:t>
            </w:r>
          </w:p>
        </w:tc>
        <w:tc>
          <w:tcPr>
            <w:tcW w:w="1930" w:type="dxa"/>
            <w:tcBorders>
              <w:left w:val="single" w:sz="18" w:space="0" w:color="auto"/>
              <w:right w:val="single" w:sz="18" w:space="0" w:color="auto"/>
            </w:tcBorders>
          </w:tcPr>
          <w:p w:rsidR="008271BC" w:rsidRDefault="008271BC" w:rsidP="00964C43">
            <w:pPr>
              <w:ind w:left="360"/>
            </w:pPr>
          </w:p>
        </w:tc>
      </w:tr>
      <w:tr w:rsidR="00110740" w:rsidRPr="00900CDA" w:rsidTr="00964C43">
        <w:tc>
          <w:tcPr>
            <w:tcW w:w="1186" w:type="dxa"/>
            <w:tcBorders>
              <w:left w:val="single" w:sz="18" w:space="0" w:color="auto"/>
              <w:right w:val="single" w:sz="18" w:space="0" w:color="auto"/>
            </w:tcBorders>
          </w:tcPr>
          <w:p w:rsidR="00110740" w:rsidRDefault="00110740" w:rsidP="00E7393E">
            <w:pPr>
              <w:jc w:val="center"/>
              <w:rPr>
                <w:sz w:val="32"/>
                <w:szCs w:val="32"/>
              </w:rPr>
            </w:pPr>
            <w:r>
              <w:rPr>
                <w:sz w:val="32"/>
                <w:szCs w:val="32"/>
              </w:rPr>
              <w:lastRenderedPageBreak/>
              <w:t>16</w:t>
            </w:r>
          </w:p>
        </w:tc>
        <w:tc>
          <w:tcPr>
            <w:tcW w:w="3639" w:type="dxa"/>
            <w:tcBorders>
              <w:left w:val="single" w:sz="18" w:space="0" w:color="auto"/>
              <w:right w:val="single" w:sz="18" w:space="0" w:color="auto"/>
            </w:tcBorders>
          </w:tcPr>
          <w:p w:rsidR="00110740" w:rsidRDefault="00110740" w:rsidP="00110740">
            <w:pPr>
              <w:jc w:val="center"/>
              <w:rPr>
                <w:rFonts w:ascii="Arial" w:hAnsi="Arial" w:cs="Arial"/>
                <w:b/>
                <w:bCs/>
              </w:rPr>
            </w:pPr>
            <w:r w:rsidRPr="00110740">
              <w:rPr>
                <w:rFonts w:ascii="Arial" w:hAnsi="Arial" w:cs="Arial"/>
                <w:b/>
                <w:bCs/>
              </w:rPr>
              <w:t>The Opportunities and Challenges Ahead.</w:t>
            </w:r>
          </w:p>
          <w:p w:rsidR="00110740" w:rsidRPr="00110740" w:rsidRDefault="00110740" w:rsidP="00110740">
            <w:pPr>
              <w:jc w:val="center"/>
              <w:rPr>
                <w:rFonts w:ascii="Arial" w:hAnsi="Arial" w:cs="Arial"/>
                <w:b/>
                <w:bCs/>
              </w:rPr>
            </w:pPr>
            <w:r w:rsidRPr="00110740">
              <w:rPr>
                <w:rFonts w:ascii="Arial" w:hAnsi="Arial" w:cs="Arial"/>
                <w:b/>
                <w:bCs/>
              </w:rPr>
              <w:t>Chapter 15.</w:t>
            </w:r>
          </w:p>
          <w:p w:rsidR="00110740" w:rsidRPr="00110740" w:rsidRDefault="00110740" w:rsidP="00110740">
            <w:pPr>
              <w:jc w:val="center"/>
              <w:rPr>
                <w:rFonts w:ascii="Arial" w:hAnsi="Arial" w:cs="Arial"/>
                <w:b/>
                <w:bCs/>
              </w:rPr>
            </w:pPr>
          </w:p>
        </w:tc>
        <w:tc>
          <w:tcPr>
            <w:tcW w:w="2821" w:type="dxa"/>
            <w:tcBorders>
              <w:left w:val="single" w:sz="18" w:space="0" w:color="auto"/>
              <w:right w:val="single" w:sz="18" w:space="0" w:color="auto"/>
            </w:tcBorders>
          </w:tcPr>
          <w:p w:rsidR="00110740" w:rsidRPr="003D4F7C" w:rsidRDefault="00110740" w:rsidP="00110740">
            <w:pPr>
              <w:pStyle w:val="ListParagraph"/>
              <w:numPr>
                <w:ilvl w:val="0"/>
                <w:numId w:val="18"/>
              </w:numPr>
            </w:pPr>
            <w:r w:rsidRPr="00110740">
              <w:t>Information overload, green computing, IT talents and globalization, learning organizations, online communities and discussion groups, the Internet mindset, understanding users.</w:t>
            </w:r>
          </w:p>
        </w:tc>
        <w:tc>
          <w:tcPr>
            <w:tcW w:w="1930" w:type="dxa"/>
            <w:tcBorders>
              <w:left w:val="single" w:sz="18" w:space="0" w:color="auto"/>
              <w:right w:val="single" w:sz="18" w:space="0" w:color="auto"/>
            </w:tcBorders>
          </w:tcPr>
          <w:p w:rsidR="00110740" w:rsidRDefault="00110740" w:rsidP="00964C43">
            <w:pPr>
              <w:ind w:left="360"/>
            </w:pPr>
          </w:p>
        </w:tc>
      </w:tr>
      <w:tr w:rsidR="00110740" w:rsidRPr="00900CDA" w:rsidTr="009058F7">
        <w:trPr>
          <w:trHeight w:val="611"/>
        </w:trPr>
        <w:tc>
          <w:tcPr>
            <w:tcW w:w="1186" w:type="dxa"/>
            <w:tcBorders>
              <w:left w:val="single" w:sz="18" w:space="0" w:color="auto"/>
              <w:right w:val="single" w:sz="18" w:space="0" w:color="auto"/>
            </w:tcBorders>
            <w:shd w:val="clear" w:color="auto" w:fill="D9D9D9" w:themeFill="background1" w:themeFillShade="D9"/>
          </w:tcPr>
          <w:p w:rsidR="00110740" w:rsidRDefault="00110740" w:rsidP="00E7393E">
            <w:pPr>
              <w:jc w:val="center"/>
              <w:rPr>
                <w:sz w:val="32"/>
                <w:szCs w:val="32"/>
              </w:rPr>
            </w:pPr>
            <w:r>
              <w:rPr>
                <w:sz w:val="32"/>
                <w:szCs w:val="32"/>
              </w:rPr>
              <w:t>17</w:t>
            </w:r>
          </w:p>
        </w:tc>
        <w:tc>
          <w:tcPr>
            <w:tcW w:w="8390" w:type="dxa"/>
            <w:gridSpan w:val="3"/>
            <w:tcBorders>
              <w:left w:val="single" w:sz="18" w:space="0" w:color="auto"/>
              <w:right w:val="single" w:sz="18" w:space="0" w:color="auto"/>
            </w:tcBorders>
            <w:shd w:val="clear" w:color="auto" w:fill="D9D9D9" w:themeFill="background1" w:themeFillShade="D9"/>
          </w:tcPr>
          <w:p w:rsidR="00110740" w:rsidRPr="0071331D" w:rsidRDefault="00110740" w:rsidP="00964C43">
            <w:pPr>
              <w:jc w:val="center"/>
              <w:rPr>
                <w:rFonts w:ascii="Arial" w:hAnsi="Arial" w:cs="Arial"/>
                <w:b/>
                <w:bCs/>
                <w:sz w:val="32"/>
                <w:szCs w:val="32"/>
              </w:rPr>
            </w:pPr>
            <w:r>
              <w:rPr>
                <w:rFonts w:ascii="Arial" w:hAnsi="Arial" w:cs="Arial"/>
                <w:b/>
                <w:bCs/>
                <w:sz w:val="32"/>
                <w:szCs w:val="32"/>
              </w:rPr>
              <w:t>Final Practical Exams</w:t>
            </w:r>
          </w:p>
        </w:tc>
      </w:tr>
      <w:tr w:rsidR="008271BC" w:rsidRPr="00900CDA" w:rsidTr="009058F7">
        <w:trPr>
          <w:trHeight w:val="611"/>
        </w:trPr>
        <w:tc>
          <w:tcPr>
            <w:tcW w:w="1186" w:type="dxa"/>
            <w:tcBorders>
              <w:left w:val="single" w:sz="18" w:space="0" w:color="auto"/>
              <w:right w:val="single" w:sz="18" w:space="0" w:color="auto"/>
            </w:tcBorders>
            <w:shd w:val="clear" w:color="auto" w:fill="D9D9D9" w:themeFill="background1" w:themeFillShade="D9"/>
          </w:tcPr>
          <w:p w:rsidR="008271BC" w:rsidRPr="00900CDA" w:rsidRDefault="00110740" w:rsidP="00E7393E">
            <w:pPr>
              <w:jc w:val="center"/>
              <w:rPr>
                <w:sz w:val="32"/>
                <w:szCs w:val="32"/>
              </w:rPr>
            </w:pPr>
            <w:r>
              <w:rPr>
                <w:sz w:val="32"/>
                <w:szCs w:val="32"/>
              </w:rPr>
              <w:t>18-19</w:t>
            </w:r>
          </w:p>
        </w:tc>
        <w:tc>
          <w:tcPr>
            <w:tcW w:w="8390" w:type="dxa"/>
            <w:gridSpan w:val="3"/>
            <w:tcBorders>
              <w:left w:val="single" w:sz="18" w:space="0" w:color="auto"/>
              <w:right w:val="single" w:sz="18" w:space="0" w:color="auto"/>
            </w:tcBorders>
            <w:shd w:val="clear" w:color="auto" w:fill="D9D9D9" w:themeFill="background1" w:themeFillShade="D9"/>
          </w:tcPr>
          <w:p w:rsidR="008271BC" w:rsidRPr="00900CDA" w:rsidRDefault="008271BC" w:rsidP="00964C43">
            <w:pPr>
              <w:jc w:val="center"/>
              <w:rPr>
                <w:sz w:val="32"/>
                <w:szCs w:val="32"/>
              </w:rPr>
            </w:pPr>
            <w:r w:rsidRPr="0071331D">
              <w:rPr>
                <w:rFonts w:ascii="Arial" w:hAnsi="Arial" w:cs="Arial"/>
                <w:b/>
                <w:bCs/>
                <w:sz w:val="32"/>
                <w:szCs w:val="32"/>
              </w:rPr>
              <w:t xml:space="preserve">Final </w:t>
            </w:r>
            <w:r w:rsidR="00110740">
              <w:rPr>
                <w:rFonts w:ascii="Arial" w:hAnsi="Arial" w:cs="Arial"/>
                <w:b/>
                <w:bCs/>
                <w:sz w:val="32"/>
                <w:szCs w:val="32"/>
              </w:rPr>
              <w:t xml:space="preserve">Theoretical </w:t>
            </w:r>
            <w:r w:rsidRPr="0071331D">
              <w:rPr>
                <w:rFonts w:ascii="Arial" w:hAnsi="Arial" w:cs="Arial"/>
                <w:b/>
                <w:bCs/>
                <w:sz w:val="32"/>
                <w:szCs w:val="32"/>
              </w:rPr>
              <w:t>Exam</w:t>
            </w:r>
            <w:r w:rsidR="00110740">
              <w:rPr>
                <w:rFonts w:ascii="Arial" w:hAnsi="Arial" w:cs="Arial"/>
                <w:b/>
                <w:bCs/>
                <w:sz w:val="32"/>
                <w:szCs w:val="32"/>
              </w:rPr>
              <w:t>s</w:t>
            </w:r>
          </w:p>
        </w:tc>
      </w:tr>
    </w:tbl>
    <w:p w:rsidR="00900CDA" w:rsidRDefault="00900CDA">
      <w:pPr>
        <w:rPr>
          <w:sz w:val="32"/>
          <w:szCs w:val="32"/>
        </w:rPr>
      </w:pPr>
    </w:p>
    <w:p w:rsidR="00D747A9" w:rsidRDefault="00D747A9">
      <w:pPr>
        <w:rPr>
          <w:sz w:val="32"/>
          <w:szCs w:val="32"/>
        </w:rPr>
      </w:pPr>
    </w:p>
    <w:p w:rsidR="00D747A9" w:rsidRDefault="00D747A9">
      <w:pPr>
        <w:rPr>
          <w:sz w:val="32"/>
          <w:szCs w:val="32"/>
        </w:rPr>
      </w:pPr>
    </w:p>
    <w:p w:rsidR="00D747A9" w:rsidRDefault="00D747A9">
      <w:pPr>
        <w:rPr>
          <w:sz w:val="32"/>
          <w:szCs w:val="32"/>
        </w:rPr>
      </w:pPr>
    </w:p>
    <w:tbl>
      <w:tblPr>
        <w:tblW w:w="9508" w:type="dxa"/>
        <w:tblCellMar>
          <w:left w:w="0" w:type="dxa"/>
          <w:right w:w="0" w:type="dxa"/>
        </w:tblCellMar>
        <w:tblLook w:val="04A0" w:firstRow="1" w:lastRow="0" w:firstColumn="1" w:lastColumn="0" w:noHBand="0" w:noVBand="1"/>
      </w:tblPr>
      <w:tblGrid>
        <w:gridCol w:w="2487"/>
        <w:gridCol w:w="7021"/>
      </w:tblGrid>
      <w:tr w:rsidR="00CB4A65" w:rsidTr="00694B7B">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CB4A65" w:rsidTr="00694B7B">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1. Attending at punctual time: Present otherwise the student is absent.</w:t>
            </w:r>
          </w:p>
          <w:p w:rsidR="00CB4A65" w:rsidRDefault="00CB4A65" w:rsidP="00694B7B">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w:t>
            </w:r>
            <w:r w:rsidR="000B3367">
              <w:rPr>
                <w:rFonts w:ascii="Tahoma" w:hAnsi="Tahoma" w:cs="Tahoma"/>
              </w:rPr>
              <w:t>minutes: is</w:t>
            </w:r>
            <w:r>
              <w:rPr>
                <w:rFonts w:ascii="Tahoma" w:hAnsi="Tahoma" w:cs="Tahoma"/>
              </w:rPr>
              <w:t xml:space="preserve"> late</w:t>
            </w:r>
          </w:p>
          <w:p w:rsidR="00CB4A65" w:rsidRDefault="00CB4A65" w:rsidP="00694B7B">
            <w:pPr>
              <w:widowControl w:val="0"/>
              <w:rPr>
                <w:rFonts w:ascii="Tahoma" w:hAnsi="Tahoma" w:cs="Tahoma"/>
              </w:rPr>
            </w:pPr>
            <w:r>
              <w:rPr>
                <w:rFonts w:ascii="Tahoma" w:hAnsi="Tahoma" w:cs="Tahoma"/>
              </w:rPr>
              <w:t>3. Late ≥ 5 minutes: is absent</w:t>
            </w:r>
          </w:p>
          <w:p w:rsidR="00CB4A65" w:rsidRDefault="00CB4A65" w:rsidP="00694B7B">
            <w:pPr>
              <w:widowControl w:val="0"/>
              <w:rPr>
                <w:rFonts w:ascii="Tahoma" w:hAnsi="Tahoma" w:cs="Tahoma"/>
              </w:rPr>
            </w:pPr>
            <w:r>
              <w:rPr>
                <w:rFonts w:ascii="Tahoma" w:hAnsi="Tahoma" w:cs="Tahoma"/>
              </w:rPr>
              <w:t>Notes:</w:t>
            </w:r>
          </w:p>
          <w:p w:rsidR="00CB4A65" w:rsidRDefault="00CB4A65" w:rsidP="00694B7B">
            <w:pPr>
              <w:pStyle w:val="ListParagraph"/>
              <w:widowControl w:val="0"/>
              <w:numPr>
                <w:ilvl w:val="0"/>
                <w:numId w:val="1"/>
              </w:numPr>
              <w:rPr>
                <w:rFonts w:ascii="Tahoma" w:hAnsi="Tahoma" w:cs="Tahoma"/>
              </w:rPr>
            </w:pPr>
            <w:r>
              <w:rPr>
                <w:rFonts w:ascii="Tahoma" w:hAnsi="Tahoma" w:cs="Tahoma"/>
              </w:rPr>
              <w:t>Every 3 late are counted as 1 absent</w:t>
            </w:r>
          </w:p>
          <w:p w:rsidR="00CB4A65" w:rsidRPr="00D72CED" w:rsidRDefault="00CB4A65" w:rsidP="00D72CED">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Grading</w:t>
            </w:r>
          </w:p>
          <w:p w:rsidR="00CB4A65" w:rsidRDefault="00CB4A65" w:rsidP="00694B7B">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1C1D75" w:rsidP="001E5349">
            <w:pPr>
              <w:pStyle w:val="ListParagraph"/>
              <w:numPr>
                <w:ilvl w:val="0"/>
                <w:numId w:val="2"/>
              </w:numPr>
              <w:ind w:left="303"/>
              <w:rPr>
                <w:rFonts w:ascii="Tahoma" w:hAnsi="Tahoma" w:cs="Tahoma"/>
              </w:rPr>
            </w:pPr>
            <w:r>
              <w:rPr>
                <w:rFonts w:ascii="Tahoma" w:hAnsi="Tahoma" w:cs="Tahoma"/>
              </w:rPr>
              <w:t>Quality</w:t>
            </w:r>
            <w:r w:rsidR="00CB4A65">
              <w:rPr>
                <w:rFonts w:ascii="Tahoma" w:hAnsi="Tahoma" w:cs="Tahoma"/>
              </w:rPr>
              <w:t xml:space="preserve"> point: is the result of multiplying the credit hours </w:t>
            </w:r>
            <w:r w:rsidR="001E5349">
              <w:rPr>
                <w:rFonts w:ascii="Tahoma" w:hAnsi="Tahoma" w:cs="Tahoma"/>
              </w:rPr>
              <w:t>by</w:t>
            </w:r>
            <w:r w:rsidR="00CB4A65">
              <w:rPr>
                <w:rFonts w:ascii="Tahoma" w:hAnsi="Tahoma" w:cs="Tahoma"/>
              </w:rPr>
              <w:t xml:space="preserve"> the grading points.</w:t>
            </w:r>
          </w:p>
          <w:p w:rsidR="00D72CED" w:rsidRPr="001B3FFE" w:rsidRDefault="00D72CED" w:rsidP="001B3FFE">
            <w:pPr>
              <w:pStyle w:val="ListParagraph"/>
              <w:numPr>
                <w:ilvl w:val="0"/>
                <w:numId w:val="2"/>
              </w:numPr>
              <w:ind w:left="303"/>
              <w:rPr>
                <w:rFonts w:ascii="Tahoma" w:hAnsi="Tahoma" w:cs="Tahoma"/>
              </w:rPr>
            </w:pPr>
            <w:r w:rsidRPr="001B3FFE">
              <w:rPr>
                <w:rFonts w:ascii="Tahoma" w:hAnsi="Tahoma" w:cs="Tahoma"/>
              </w:rPr>
              <w:t>Semester GPA: is the result of dividing total quality points achieved in all courses at that semester by total graded credit hours of all courses in that semester.</w:t>
            </w:r>
          </w:p>
          <w:p w:rsidR="00CB4A65" w:rsidRPr="00D72CED" w:rsidRDefault="00D72CED" w:rsidP="001B3FFE">
            <w:pPr>
              <w:pStyle w:val="ListParagraph"/>
              <w:numPr>
                <w:ilvl w:val="0"/>
                <w:numId w:val="2"/>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 xml:space="preserve">1. Cheating is a serious offence and will be punished by the JUC. </w:t>
            </w:r>
          </w:p>
          <w:p w:rsidR="00CB4A65" w:rsidRDefault="00CB4A65" w:rsidP="00694B7B">
            <w:pPr>
              <w:widowControl w:val="0"/>
              <w:rPr>
                <w:rFonts w:ascii="Tahoma" w:hAnsi="Tahoma" w:cs="Tahoma"/>
              </w:rPr>
            </w:pPr>
            <w:r>
              <w:rPr>
                <w:rFonts w:ascii="Tahoma" w:hAnsi="Tahoma" w:cs="Tahoma"/>
              </w:rPr>
              <w:t xml:space="preserve">2. Talking, looking at your colleagues’ exam papers or any other </w:t>
            </w:r>
            <w:r w:rsidR="001C1D75">
              <w:rPr>
                <w:rFonts w:ascii="Tahoma" w:hAnsi="Tahoma" w:cs="Tahoma"/>
              </w:rPr>
              <w:t>suspicious</w:t>
            </w:r>
            <w:r>
              <w:rPr>
                <w:rFonts w:ascii="Tahoma" w:hAnsi="Tahoma" w:cs="Tahoma"/>
              </w:rPr>
              <w:t xml:space="preserve"> act is considered cheating during exam.</w:t>
            </w:r>
          </w:p>
          <w:p w:rsidR="00CB4A65" w:rsidRDefault="00CB4A65" w:rsidP="001E5349">
            <w:pPr>
              <w:widowControl w:val="0"/>
              <w:rPr>
                <w:rFonts w:ascii="Tahoma" w:hAnsi="Tahoma" w:cs="Tahoma"/>
              </w:rPr>
            </w:pPr>
            <w:r>
              <w:rPr>
                <w:rFonts w:ascii="Tahoma" w:hAnsi="Tahoma" w:cs="Tahoma"/>
              </w:rPr>
              <w:t>3. Student will fail the subject if caught cheating.</w:t>
            </w:r>
          </w:p>
        </w:tc>
      </w:tr>
    </w:tbl>
    <w:p w:rsidR="00C1370F" w:rsidRDefault="00C1370F"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4D73D7">
      <w:pPr>
        <w:rPr>
          <w:noProof/>
          <w:sz w:val="32"/>
          <w:szCs w:val="32"/>
        </w:rPr>
      </w:pPr>
    </w:p>
    <w:p w:rsidR="00C975CB" w:rsidRDefault="00C975CB" w:rsidP="00A82F5D">
      <w:pPr>
        <w:rPr>
          <w:noProof/>
          <w:sz w:val="32"/>
          <w:szCs w:val="32"/>
        </w:rPr>
      </w:pPr>
    </w:p>
    <w:sectPr w:rsidR="00C975CB" w:rsidSect="0000706E">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B6" w:rsidRDefault="004B43B6" w:rsidP="00E7393E">
      <w:r>
        <w:separator/>
      </w:r>
    </w:p>
  </w:endnote>
  <w:endnote w:type="continuationSeparator" w:id="0">
    <w:p w:rsidR="004B43B6" w:rsidRDefault="004B43B6"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B6" w:rsidRDefault="004B43B6" w:rsidP="00E7393E">
      <w:r>
        <w:separator/>
      </w:r>
    </w:p>
  </w:footnote>
  <w:footnote w:type="continuationSeparator" w:id="0">
    <w:p w:rsidR="004B43B6" w:rsidRDefault="004B43B6"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6E0"/>
    <w:multiLevelType w:val="hybridMultilevel"/>
    <w:tmpl w:val="B4E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463A"/>
    <w:multiLevelType w:val="hybridMultilevel"/>
    <w:tmpl w:val="CB1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F60C9"/>
    <w:multiLevelType w:val="hybridMultilevel"/>
    <w:tmpl w:val="898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504C0"/>
    <w:multiLevelType w:val="hybridMultilevel"/>
    <w:tmpl w:val="F7F2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18020D"/>
    <w:multiLevelType w:val="hybridMultilevel"/>
    <w:tmpl w:val="C3C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77C24"/>
    <w:multiLevelType w:val="hybridMultilevel"/>
    <w:tmpl w:val="63D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7323E"/>
    <w:multiLevelType w:val="hybridMultilevel"/>
    <w:tmpl w:val="3EC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65E39"/>
    <w:multiLevelType w:val="hybridMultilevel"/>
    <w:tmpl w:val="D09A2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7A2F30"/>
    <w:multiLevelType w:val="hybridMultilevel"/>
    <w:tmpl w:val="06A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425B4"/>
    <w:multiLevelType w:val="hybridMultilevel"/>
    <w:tmpl w:val="5F1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6D6E"/>
    <w:multiLevelType w:val="hybridMultilevel"/>
    <w:tmpl w:val="D06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A448E"/>
    <w:multiLevelType w:val="hybridMultilevel"/>
    <w:tmpl w:val="B4DC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7041436C"/>
    <w:multiLevelType w:val="hybridMultilevel"/>
    <w:tmpl w:val="A27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2A23"/>
    <w:multiLevelType w:val="hybridMultilevel"/>
    <w:tmpl w:val="95E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A25EF"/>
    <w:multiLevelType w:val="hybridMultilevel"/>
    <w:tmpl w:val="FA26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4"/>
  </w:num>
  <w:num w:numId="4">
    <w:abstractNumId w:val="9"/>
  </w:num>
  <w:num w:numId="5">
    <w:abstractNumId w:val="0"/>
  </w:num>
  <w:num w:numId="6">
    <w:abstractNumId w:val="7"/>
  </w:num>
  <w:num w:numId="7">
    <w:abstractNumId w:val="17"/>
  </w:num>
  <w:num w:numId="8">
    <w:abstractNumId w:val="10"/>
  </w:num>
  <w:num w:numId="9">
    <w:abstractNumId w:val="2"/>
  </w:num>
  <w:num w:numId="10">
    <w:abstractNumId w:val="3"/>
  </w:num>
  <w:num w:numId="11">
    <w:abstractNumId w:val="6"/>
  </w:num>
  <w:num w:numId="12">
    <w:abstractNumId w:val="16"/>
  </w:num>
  <w:num w:numId="13">
    <w:abstractNumId w:val="12"/>
  </w:num>
  <w:num w:numId="14">
    <w:abstractNumId w:val="13"/>
  </w:num>
  <w:num w:numId="15">
    <w:abstractNumId w:val="11"/>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706E"/>
    <w:rsid w:val="00017D78"/>
    <w:rsid w:val="000356F3"/>
    <w:rsid w:val="000436D3"/>
    <w:rsid w:val="0006602D"/>
    <w:rsid w:val="00067BE4"/>
    <w:rsid w:val="00072C87"/>
    <w:rsid w:val="00076201"/>
    <w:rsid w:val="000A06E7"/>
    <w:rsid w:val="000B3367"/>
    <w:rsid w:val="00110740"/>
    <w:rsid w:val="00125047"/>
    <w:rsid w:val="001250AA"/>
    <w:rsid w:val="001264FB"/>
    <w:rsid w:val="001775DC"/>
    <w:rsid w:val="00192740"/>
    <w:rsid w:val="001B3FFE"/>
    <w:rsid w:val="001B4386"/>
    <w:rsid w:val="001C1167"/>
    <w:rsid w:val="001C1D75"/>
    <w:rsid w:val="001C363B"/>
    <w:rsid w:val="001D31F4"/>
    <w:rsid w:val="001E5349"/>
    <w:rsid w:val="00201B37"/>
    <w:rsid w:val="00243D9D"/>
    <w:rsid w:val="002442CA"/>
    <w:rsid w:val="00255AC8"/>
    <w:rsid w:val="002B224D"/>
    <w:rsid w:val="002C5068"/>
    <w:rsid w:val="002C5084"/>
    <w:rsid w:val="002D52C7"/>
    <w:rsid w:val="002F0AA4"/>
    <w:rsid w:val="00334BEA"/>
    <w:rsid w:val="00354203"/>
    <w:rsid w:val="00364201"/>
    <w:rsid w:val="00367CEE"/>
    <w:rsid w:val="003764FD"/>
    <w:rsid w:val="00391DB7"/>
    <w:rsid w:val="003A5196"/>
    <w:rsid w:val="003D4F7C"/>
    <w:rsid w:val="003E4035"/>
    <w:rsid w:val="003F61E6"/>
    <w:rsid w:val="0041295C"/>
    <w:rsid w:val="0042092A"/>
    <w:rsid w:val="00424C95"/>
    <w:rsid w:val="004379BD"/>
    <w:rsid w:val="00466538"/>
    <w:rsid w:val="004677B7"/>
    <w:rsid w:val="004701AF"/>
    <w:rsid w:val="0047756D"/>
    <w:rsid w:val="004B43B6"/>
    <w:rsid w:val="004C1948"/>
    <w:rsid w:val="004D73D7"/>
    <w:rsid w:val="004D7B81"/>
    <w:rsid w:val="004F029B"/>
    <w:rsid w:val="00515199"/>
    <w:rsid w:val="0051531F"/>
    <w:rsid w:val="00520086"/>
    <w:rsid w:val="00577C6E"/>
    <w:rsid w:val="00580F82"/>
    <w:rsid w:val="005B1346"/>
    <w:rsid w:val="005B3F1D"/>
    <w:rsid w:val="005B667E"/>
    <w:rsid w:val="005D1004"/>
    <w:rsid w:val="005E14BE"/>
    <w:rsid w:val="005E2FC9"/>
    <w:rsid w:val="005E5FA8"/>
    <w:rsid w:val="006204FC"/>
    <w:rsid w:val="00631BF2"/>
    <w:rsid w:val="006336BD"/>
    <w:rsid w:val="00641D4F"/>
    <w:rsid w:val="0066344E"/>
    <w:rsid w:val="00687870"/>
    <w:rsid w:val="00690237"/>
    <w:rsid w:val="006934B4"/>
    <w:rsid w:val="00694B7B"/>
    <w:rsid w:val="006C1E92"/>
    <w:rsid w:val="006C2027"/>
    <w:rsid w:val="006E2E7F"/>
    <w:rsid w:val="006E41E5"/>
    <w:rsid w:val="006F670F"/>
    <w:rsid w:val="0071331D"/>
    <w:rsid w:val="0071587A"/>
    <w:rsid w:val="00735FCE"/>
    <w:rsid w:val="00740F8D"/>
    <w:rsid w:val="007453C1"/>
    <w:rsid w:val="007817DB"/>
    <w:rsid w:val="007E20FC"/>
    <w:rsid w:val="008271BC"/>
    <w:rsid w:val="00863278"/>
    <w:rsid w:val="0089075B"/>
    <w:rsid w:val="008A5A27"/>
    <w:rsid w:val="008D37C1"/>
    <w:rsid w:val="00900CDA"/>
    <w:rsid w:val="00911535"/>
    <w:rsid w:val="0092553E"/>
    <w:rsid w:val="00940CA7"/>
    <w:rsid w:val="009603FF"/>
    <w:rsid w:val="00964C43"/>
    <w:rsid w:val="00974B12"/>
    <w:rsid w:val="00980440"/>
    <w:rsid w:val="009A1604"/>
    <w:rsid w:val="009F2458"/>
    <w:rsid w:val="009F60DC"/>
    <w:rsid w:val="00A22968"/>
    <w:rsid w:val="00A71B61"/>
    <w:rsid w:val="00A82F5D"/>
    <w:rsid w:val="00A93B37"/>
    <w:rsid w:val="00AD2997"/>
    <w:rsid w:val="00AD6877"/>
    <w:rsid w:val="00B43118"/>
    <w:rsid w:val="00B65F6B"/>
    <w:rsid w:val="00B85E04"/>
    <w:rsid w:val="00B86242"/>
    <w:rsid w:val="00BA4FD9"/>
    <w:rsid w:val="00BA6C36"/>
    <w:rsid w:val="00BB2541"/>
    <w:rsid w:val="00BB6843"/>
    <w:rsid w:val="00C1370F"/>
    <w:rsid w:val="00C13BD9"/>
    <w:rsid w:val="00C15C02"/>
    <w:rsid w:val="00C21954"/>
    <w:rsid w:val="00C250EB"/>
    <w:rsid w:val="00C970B1"/>
    <w:rsid w:val="00C975CB"/>
    <w:rsid w:val="00CA66CB"/>
    <w:rsid w:val="00CA7309"/>
    <w:rsid w:val="00CB372E"/>
    <w:rsid w:val="00CB4A65"/>
    <w:rsid w:val="00CC48B8"/>
    <w:rsid w:val="00CD4841"/>
    <w:rsid w:val="00D02DBE"/>
    <w:rsid w:val="00D07D14"/>
    <w:rsid w:val="00D54E72"/>
    <w:rsid w:val="00D72CED"/>
    <w:rsid w:val="00D747A9"/>
    <w:rsid w:val="00DB4E61"/>
    <w:rsid w:val="00DC169A"/>
    <w:rsid w:val="00DC25FB"/>
    <w:rsid w:val="00DC5FBF"/>
    <w:rsid w:val="00DD4685"/>
    <w:rsid w:val="00DD51E1"/>
    <w:rsid w:val="00DF688D"/>
    <w:rsid w:val="00E159B4"/>
    <w:rsid w:val="00E245DC"/>
    <w:rsid w:val="00E31D99"/>
    <w:rsid w:val="00E3795B"/>
    <w:rsid w:val="00E7393E"/>
    <w:rsid w:val="00E95B7E"/>
    <w:rsid w:val="00EA0609"/>
    <w:rsid w:val="00ED1D5E"/>
    <w:rsid w:val="00EE2703"/>
    <w:rsid w:val="00EE7B20"/>
    <w:rsid w:val="00EF63A2"/>
    <w:rsid w:val="00F01330"/>
    <w:rsid w:val="00F05442"/>
    <w:rsid w:val="00F05D72"/>
    <w:rsid w:val="00F33846"/>
    <w:rsid w:val="00F60A97"/>
    <w:rsid w:val="00F87FB0"/>
    <w:rsid w:val="00F95BC4"/>
    <w:rsid w:val="00FB793C"/>
    <w:rsid w:val="00FE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BC"/>
    <w:rPr>
      <w:rFonts w:ascii="Times New Roman" w:eastAsia="Times New Roman" w:hAnsi="Times New Roman"/>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BC"/>
    <w:rPr>
      <w:rFonts w:ascii="Times New Roman" w:eastAsia="Times New Roman" w:hAnsi="Times New Roman"/>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HRIAS@ucj.edu.sa" TargetMode="Externa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560C-1E71-4445-89BF-86D36F6C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SHEHRI, ANWAR SALEH.</cp:lastModifiedBy>
  <cp:revision>2</cp:revision>
  <cp:lastPrinted>2012-01-29T05:43:00Z</cp:lastPrinted>
  <dcterms:created xsi:type="dcterms:W3CDTF">2013-09-01T07:03:00Z</dcterms:created>
  <dcterms:modified xsi:type="dcterms:W3CDTF">2013-09-01T07:03:00Z</dcterms:modified>
</cp:coreProperties>
</file>